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4244" w14:textId="77777777" w:rsidR="007B7453" w:rsidRPr="00CD33FD" w:rsidRDefault="007B7453" w:rsidP="00E37D3A">
      <w:pPr>
        <w:spacing w:after="0" w:line="240" w:lineRule="auto"/>
        <w:jc w:val="center"/>
        <w:rPr>
          <w:rFonts w:asciiTheme="minorHAnsi" w:hAnsiTheme="minorHAnsi" w:cstheme="minorHAnsi"/>
          <w:b/>
          <w:bCs/>
          <w:sz w:val="28"/>
          <w:szCs w:val="28"/>
        </w:rPr>
      </w:pPr>
      <w:r w:rsidRPr="00CD33FD">
        <w:rPr>
          <w:rFonts w:asciiTheme="minorHAnsi" w:hAnsiTheme="minorHAnsi" w:cstheme="minorHAnsi"/>
          <w:b/>
          <w:bCs/>
          <w:sz w:val="28"/>
          <w:szCs w:val="28"/>
        </w:rPr>
        <w:t>BEKEMV®</w:t>
      </w:r>
      <w:r w:rsidRPr="00CD33FD">
        <w:rPr>
          <w:rFonts w:ascii="Arial" w:hAnsi="Arial" w:cs="Arial"/>
          <w:noProof/>
          <w:sz w:val="28"/>
          <w:szCs w:val="28"/>
          <w:lang w:eastAsia="pl-PL"/>
        </w:rPr>
        <w:t>▼</w:t>
      </w:r>
      <w:r w:rsidRPr="00CD33FD">
        <w:rPr>
          <w:rFonts w:asciiTheme="minorHAnsi" w:hAnsiTheme="minorHAnsi" w:cstheme="minorHAnsi"/>
          <w:b/>
          <w:bCs/>
          <w:sz w:val="28"/>
          <w:szCs w:val="28"/>
        </w:rPr>
        <w:t xml:space="preserve"> (ekulizumab) Zaświadczenie o szczepieniu/profilaktycznej antybiotykoterapii</w:t>
      </w:r>
    </w:p>
    <w:p w14:paraId="1FD740EA" w14:textId="77777777" w:rsidR="009D3553" w:rsidRPr="00E17CC6" w:rsidRDefault="009D3553" w:rsidP="00F26AE8">
      <w:pPr>
        <w:spacing w:after="0" w:line="240" w:lineRule="auto"/>
        <w:jc w:val="center"/>
        <w:rPr>
          <w:rFonts w:ascii="Arial" w:hAnsi="Arial" w:cs="Arial"/>
          <w:b/>
          <w:bCs/>
          <w:sz w:val="24"/>
          <w:szCs w:val="24"/>
        </w:rPr>
      </w:pPr>
    </w:p>
    <w:p w14:paraId="34898130" w14:textId="77777777" w:rsidR="00C81851" w:rsidRDefault="007B7453" w:rsidP="007B7453">
      <w:pPr>
        <w:pStyle w:val="Header"/>
        <w:rPr>
          <w:rFonts w:ascii="Calibri" w:hAnsi="Calibri" w:cs="Calibri"/>
          <w:sz w:val="20"/>
          <w:szCs w:val="20"/>
        </w:rPr>
      </w:pPr>
      <w:r w:rsidRPr="002E5919">
        <w:rPr>
          <w:rFonts w:ascii="Arial" w:hAnsi="Arial" w:cs="Arial"/>
          <w:noProof/>
          <w:sz w:val="16"/>
          <w:szCs w:val="16"/>
          <w:lang w:eastAsia="pl-PL"/>
        </w:rPr>
        <w:t>▼</w:t>
      </w:r>
      <w:r w:rsidRPr="00C03005">
        <w:rPr>
          <w:rFonts w:ascii="Arial" w:hAnsi="Arial" w:cs="Arial"/>
          <w:color w:val="4472C4" w:themeColor="accent1"/>
          <w:sz w:val="18"/>
          <w:szCs w:val="18"/>
        </w:rPr>
        <w:t xml:space="preserve"> </w:t>
      </w:r>
      <w:r w:rsidRPr="009C2EB9">
        <w:rPr>
          <w:rFonts w:ascii="Calibri" w:hAnsi="Calibri" w:cs="Calibri"/>
          <w:sz w:val="20"/>
          <w:szCs w:val="20"/>
        </w:rPr>
        <w:t xml:space="preserve">Niniejszy produkt leczniczy będzie dodatkowo monitorowany. Umożliwi to szybkie zidentyfikowanie nowych informacji o bezpieczeństwie. Użytkownik leku też może w tym pomóc, zgłaszając wszelkie działania niepożądane, które wystąpiły po zastosowaniu leku do </w:t>
      </w:r>
      <w:r w:rsidRPr="009C2EB9">
        <w:rPr>
          <w:rFonts w:ascii="Calibri" w:hAnsi="Calibri" w:cs="Calibri"/>
          <w:sz w:val="20"/>
          <w:szCs w:val="20"/>
          <w:lang w:val="pl"/>
        </w:rPr>
        <w:t xml:space="preserve">URPLWMiPB </w:t>
      </w:r>
      <w:r w:rsidRPr="009C2EB9">
        <w:rPr>
          <w:rFonts w:ascii="Calibri" w:hAnsi="Calibri" w:cs="Calibri"/>
          <w:sz w:val="20"/>
          <w:szCs w:val="20"/>
        </w:rPr>
        <w:t xml:space="preserve">Al. Jerozolimskie 181 C, 02-222 Warszawa tel.: +48 22 49 21 301 faks: +48 22 49 21 309 strona internetowa: https://smz.ezdrowie.gov.pl </w:t>
      </w:r>
    </w:p>
    <w:p w14:paraId="4D1911E1" w14:textId="1A2DE090" w:rsidR="007B7453" w:rsidRPr="00C42C13" w:rsidRDefault="007B7453" w:rsidP="007B7453">
      <w:pPr>
        <w:pStyle w:val="Header"/>
        <w:rPr>
          <w:rFonts w:ascii="Calibri" w:hAnsi="Calibri" w:cs="Calibri"/>
        </w:rPr>
      </w:pPr>
      <w:r w:rsidRPr="009C2EB9">
        <w:rPr>
          <w:rFonts w:ascii="Calibri" w:hAnsi="Calibri" w:cs="Calibri"/>
          <w:sz w:val="20"/>
          <w:szCs w:val="20"/>
        </w:rPr>
        <w:t xml:space="preserve">lub bezpośrednio do przedstawiciela podmiotu odpowiedzialnego na adres </w:t>
      </w:r>
      <w:r w:rsidR="00591007">
        <w:fldChar w:fldCharType="begin"/>
      </w:r>
      <w:r w:rsidR="00591007">
        <w:instrText>HYPERLINK "mailto:eu-pl-safety@amgen.com"</w:instrText>
      </w:r>
      <w:r w:rsidR="00591007">
        <w:fldChar w:fldCharType="separate"/>
      </w:r>
      <w:r w:rsidRPr="009C2EB9">
        <w:rPr>
          <w:rStyle w:val="Hyperlink"/>
          <w:rFonts w:ascii="Calibri" w:hAnsi="Calibri" w:cs="Calibri"/>
          <w:color w:val="auto"/>
          <w:sz w:val="20"/>
          <w:szCs w:val="20"/>
        </w:rPr>
        <w:t>eu-pl-safety@amgen.com</w:t>
      </w:r>
      <w:r w:rsidR="00591007">
        <w:rPr>
          <w:rStyle w:val="Hyperlink"/>
          <w:rFonts w:ascii="Calibri" w:hAnsi="Calibri" w:cs="Calibri"/>
          <w:color w:val="auto"/>
          <w:sz w:val="20"/>
          <w:szCs w:val="20"/>
        </w:rPr>
        <w:fldChar w:fldCharType="end"/>
      </w:r>
      <w:r w:rsidRPr="009C2EB9">
        <w:rPr>
          <w:rFonts w:ascii="Calibri" w:hAnsi="Calibri" w:cs="Calibri"/>
          <w:sz w:val="20"/>
          <w:szCs w:val="20"/>
        </w:rPr>
        <w:t>; tel. +48 22 581 30 00.</w:t>
      </w:r>
      <w:r w:rsidRPr="00C42C13">
        <w:rPr>
          <w:rFonts w:ascii="Calibri" w:hAnsi="Calibri" w:cs="Calibri"/>
        </w:rPr>
        <w:t xml:space="preserve">  </w:t>
      </w:r>
    </w:p>
    <w:p w14:paraId="55CFC326" w14:textId="77777777" w:rsidR="007B7453" w:rsidRPr="00C42C13" w:rsidRDefault="007B7453" w:rsidP="007B7453">
      <w:pPr>
        <w:pStyle w:val="Header"/>
        <w:rPr>
          <w:rFonts w:ascii="Calibri" w:hAnsi="Calibri" w:cs="Calibri"/>
        </w:rPr>
      </w:pPr>
    </w:p>
    <w:tbl>
      <w:tblPr>
        <w:tblStyle w:val="TableGrid2"/>
        <w:tblW w:w="9067" w:type="dxa"/>
        <w:tblLook w:val="04A0" w:firstRow="1" w:lastRow="0" w:firstColumn="1" w:lastColumn="0" w:noHBand="0" w:noVBand="1"/>
      </w:tblPr>
      <w:tblGrid>
        <w:gridCol w:w="9067"/>
      </w:tblGrid>
      <w:tr w:rsidR="007906C6" w:rsidRPr="004D1DC8" w14:paraId="7436E98D" w14:textId="77777777" w:rsidTr="00F007F5">
        <w:tc>
          <w:tcPr>
            <w:tcW w:w="9067" w:type="dxa"/>
          </w:tcPr>
          <w:p w14:paraId="5892A97B" w14:textId="09A760E1" w:rsidR="007906C6" w:rsidRPr="009C2EB9" w:rsidRDefault="007906C6" w:rsidP="00F26AE8">
            <w:pPr>
              <w:jc w:val="center"/>
              <w:rPr>
                <w:rFonts w:ascii="Calibri" w:hAnsi="Calibri" w:cs="Calibri"/>
                <w:lang w:val="pl-PL"/>
              </w:rPr>
            </w:pPr>
            <w:r w:rsidRPr="009C2EB9">
              <w:rPr>
                <w:rFonts w:ascii="Calibri" w:hAnsi="Calibri" w:cs="Calibri"/>
                <w:lang w:val="pl-PL"/>
              </w:rPr>
              <w:t>BEKEMV jest dopuszczony do obrotu do stosowania pod warunkiem kontrolowanej dystrybucji. Dystrybucja leku będzie możliwa wyłącznie po uzyskaniu przez firmę Amgen  pisemnego potwierdzenia, że jako lekarz przepisujący lek zrozumieliście Państwo, że każdy pacjent leczony ekulizumabem otrzymał lub otrzyma szczepienie przeciwko meningokokom i(lub) profilaktyczną antybiotykoterapięDlatego konieczne jest wypełnienie tego zaświadczenia przez każego lekarza przepisującego lek  i odesłanie go na adres polska@amgen.com.</w:t>
            </w:r>
          </w:p>
          <w:p w14:paraId="56149CE6" w14:textId="77777777" w:rsidR="009D3553" w:rsidRPr="009C2EB9" w:rsidRDefault="009D3553" w:rsidP="007906C6">
            <w:pPr>
              <w:rPr>
                <w:rFonts w:ascii="Calibri" w:hAnsi="Calibri" w:cs="Calibri"/>
                <w:lang w:val="pl-PL"/>
              </w:rPr>
            </w:pPr>
          </w:p>
          <w:p w14:paraId="0D7CA68F" w14:textId="731A0B26" w:rsidR="007906C6" w:rsidRPr="009C2EB9" w:rsidRDefault="007906C6" w:rsidP="009D3553">
            <w:pPr>
              <w:jc w:val="center"/>
              <w:rPr>
                <w:rFonts w:ascii="Calibri" w:hAnsi="Calibri" w:cs="Calibri"/>
                <w:lang w:val="pl-PL"/>
              </w:rPr>
            </w:pPr>
            <w:r w:rsidRPr="009C2EB9">
              <w:rPr>
                <w:rFonts w:ascii="Calibri" w:hAnsi="Calibri" w:cs="Calibri"/>
                <w:lang w:val="pl-PL"/>
              </w:rPr>
              <w:t>Konieczne jest także, by wszyscy fachowi pracownicy ochrony zdrowia  zapewnili, że przeczytali i zrozumieli treść Przewodnika dla lekarza przed przepisaniem produktu BEKEMV jakiemukolwiek pacjentowi. Lekarz powinien także omówić  „Broszurę informacyjną dla pacjenta/rodzica pacjenta” podczas konsultacji z pacjentem /rodzicem(</w:t>
            </w:r>
            <w:r w:rsidR="0090667F">
              <w:rPr>
                <w:rFonts w:ascii="Calibri" w:hAnsi="Calibri" w:cs="Calibri"/>
                <w:lang w:val="pl-PL"/>
              </w:rPr>
              <w:t>-</w:t>
            </w:r>
            <w:r w:rsidRPr="009C2EB9">
              <w:rPr>
                <w:rFonts w:ascii="Calibri" w:hAnsi="Calibri" w:cs="Calibri"/>
                <w:lang w:val="pl-PL"/>
              </w:rPr>
              <w:t>ami) lub opiekunem(</w:t>
            </w:r>
            <w:r w:rsidR="0090667F">
              <w:rPr>
                <w:rFonts w:ascii="Calibri" w:hAnsi="Calibri" w:cs="Calibri"/>
                <w:lang w:val="pl-PL"/>
              </w:rPr>
              <w:t>-</w:t>
            </w:r>
            <w:r w:rsidRPr="009C2EB9">
              <w:rPr>
                <w:rFonts w:ascii="Calibri" w:hAnsi="Calibri" w:cs="Calibri"/>
                <w:lang w:val="pl-PL"/>
              </w:rPr>
              <w:t>ami) prawnym</w:t>
            </w:r>
            <w:r w:rsidR="00C81851">
              <w:rPr>
                <w:rFonts w:ascii="Calibri" w:hAnsi="Calibri" w:cs="Calibri"/>
                <w:lang w:val="pl-PL"/>
              </w:rPr>
              <w:t>(-</w:t>
            </w:r>
            <w:r w:rsidRPr="009C2EB9">
              <w:rPr>
                <w:rFonts w:ascii="Calibri" w:hAnsi="Calibri" w:cs="Calibri"/>
                <w:lang w:val="pl-PL"/>
              </w:rPr>
              <w:t>i) pacjenta oraz przekazać tę broszurę pacjentowi/ rodzicowi(</w:t>
            </w:r>
            <w:r w:rsidR="0090667F">
              <w:rPr>
                <w:rFonts w:ascii="Calibri" w:hAnsi="Calibri" w:cs="Calibri"/>
                <w:lang w:val="pl-PL"/>
              </w:rPr>
              <w:t>-</w:t>
            </w:r>
            <w:r w:rsidRPr="009C2EB9">
              <w:rPr>
                <w:rFonts w:ascii="Calibri" w:hAnsi="Calibri" w:cs="Calibri"/>
                <w:lang w:val="pl-PL"/>
              </w:rPr>
              <w:t>om)/opiekunowi(</w:t>
            </w:r>
            <w:r w:rsidR="0090667F">
              <w:rPr>
                <w:rFonts w:ascii="Calibri" w:hAnsi="Calibri" w:cs="Calibri"/>
                <w:lang w:val="pl-PL"/>
              </w:rPr>
              <w:t>-</w:t>
            </w:r>
            <w:r w:rsidRPr="009C2EB9">
              <w:rPr>
                <w:rFonts w:ascii="Calibri" w:hAnsi="Calibri" w:cs="Calibri"/>
                <w:lang w:val="pl-PL"/>
              </w:rPr>
              <w:t>om) prawnemu(ym) wraz z Kartą bezpieczeństwa pacjenta.</w:t>
            </w:r>
          </w:p>
          <w:p w14:paraId="03EAE1C1" w14:textId="77777777" w:rsidR="005E6249" w:rsidRPr="00F26AE8" w:rsidRDefault="005E6249" w:rsidP="00F26AE8">
            <w:pPr>
              <w:jc w:val="center"/>
              <w:rPr>
                <w:rFonts w:ascii="Arial" w:hAnsi="Arial" w:cs="Arial"/>
                <w:sz w:val="18"/>
                <w:szCs w:val="18"/>
                <w:lang w:val="pl-PL"/>
              </w:rPr>
            </w:pPr>
          </w:p>
          <w:p w14:paraId="4E53A21E" w14:textId="77777777" w:rsidR="007906C6" w:rsidRDefault="007906C6" w:rsidP="006F5DB2">
            <w:pPr>
              <w:jc w:val="center"/>
              <w:rPr>
                <w:rFonts w:cstheme="minorHAnsi"/>
                <w:b/>
                <w:bCs/>
                <w:color w:val="000000" w:themeColor="text1"/>
                <w:sz w:val="32"/>
                <w:szCs w:val="32"/>
                <w:lang w:val="pl-PL"/>
              </w:rPr>
            </w:pPr>
            <w:r w:rsidRPr="004D1DC8">
              <w:rPr>
                <w:rFonts w:cstheme="minorHAnsi"/>
                <w:b/>
                <w:bCs/>
                <w:color w:val="000000" w:themeColor="text1"/>
                <w:sz w:val="32"/>
                <w:szCs w:val="32"/>
                <w:lang w:val="pl-PL"/>
              </w:rPr>
              <w:t>Prosimy o przesłanie e-mailem wraz z 1-szym zamówieniem</w:t>
            </w:r>
          </w:p>
          <w:p w14:paraId="1042F829" w14:textId="77777777" w:rsidR="00D36F73" w:rsidRPr="004D1DC8" w:rsidRDefault="00D36F73" w:rsidP="006F5DB2">
            <w:pPr>
              <w:jc w:val="center"/>
              <w:rPr>
                <w:rFonts w:cstheme="minorHAnsi"/>
                <w:sz w:val="32"/>
                <w:szCs w:val="32"/>
                <w:lang w:val="pl-PL"/>
              </w:rPr>
            </w:pPr>
          </w:p>
        </w:tc>
      </w:tr>
    </w:tbl>
    <w:tbl>
      <w:tblPr>
        <w:tblStyle w:val="TableGrid"/>
        <w:tblW w:w="0" w:type="auto"/>
        <w:tblInd w:w="-3" w:type="dxa"/>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2962"/>
        <w:gridCol w:w="8"/>
        <w:gridCol w:w="1856"/>
        <w:gridCol w:w="1619"/>
        <w:gridCol w:w="2614"/>
      </w:tblGrid>
      <w:tr w:rsidR="00D36F73" w:rsidRPr="009C2EB9" w14:paraId="02253537" w14:textId="77777777" w:rsidTr="00856DF5">
        <w:tc>
          <w:tcPr>
            <w:tcW w:w="2970" w:type="dxa"/>
            <w:gridSpan w:val="2"/>
            <w:shd w:val="clear" w:color="auto" w:fill="auto"/>
          </w:tcPr>
          <w:p w14:paraId="76D0D2AB" w14:textId="77777777" w:rsidR="00B00614" w:rsidRPr="009C2EB9" w:rsidRDefault="00856DF5" w:rsidP="00D36F73">
            <w:pPr>
              <w:rPr>
                <w:rFonts w:asciiTheme="minorHAnsi" w:hAnsiTheme="minorHAnsi" w:cstheme="minorHAnsi"/>
                <w:sz w:val="20"/>
                <w:szCs w:val="20"/>
                <w:lang w:val="en-US"/>
              </w:rPr>
            </w:pPr>
            <w:r w:rsidRPr="009C2EB9">
              <w:rPr>
                <w:rFonts w:asciiTheme="minorHAnsi" w:hAnsiTheme="minorHAnsi" w:cstheme="minorHAnsi"/>
                <w:color w:val="000000" w:themeColor="text1"/>
                <w:sz w:val="20"/>
                <w:szCs w:val="20"/>
                <w:lang w:val="en-US"/>
              </w:rPr>
              <w:t>Do</w:t>
            </w:r>
            <w:r w:rsidR="00D36F73" w:rsidRPr="009C2EB9">
              <w:rPr>
                <w:rFonts w:asciiTheme="minorHAnsi" w:hAnsiTheme="minorHAnsi" w:cstheme="minorHAnsi"/>
                <w:color w:val="000000" w:themeColor="text1"/>
                <w:sz w:val="20"/>
                <w:szCs w:val="20"/>
                <w:lang w:val="en-US"/>
              </w:rPr>
              <w:t xml:space="preserve">: </w:t>
            </w:r>
            <w:r w:rsidR="00D36F73" w:rsidRPr="009C2EB9">
              <w:rPr>
                <w:rFonts w:asciiTheme="minorHAnsi" w:hAnsiTheme="minorHAnsi" w:cstheme="minorHAnsi"/>
                <w:b/>
                <w:bCs/>
                <w:color w:val="000000" w:themeColor="text1"/>
                <w:sz w:val="20"/>
                <w:szCs w:val="20"/>
                <w:lang w:val="en-US"/>
              </w:rPr>
              <w:t>Amgen</w:t>
            </w:r>
            <w:r w:rsidR="00B00614" w:rsidRPr="009C2EB9">
              <w:rPr>
                <w:rFonts w:asciiTheme="minorHAnsi" w:hAnsiTheme="minorHAnsi" w:cstheme="minorHAnsi"/>
                <w:sz w:val="20"/>
                <w:szCs w:val="20"/>
                <w:lang w:val="en-US"/>
              </w:rPr>
              <w:t xml:space="preserve"> </w:t>
            </w:r>
          </w:p>
          <w:p w14:paraId="258F2579" w14:textId="77777777" w:rsidR="00B00614" w:rsidRPr="009C2EB9" w:rsidRDefault="00B00614" w:rsidP="00D36F73">
            <w:pPr>
              <w:rPr>
                <w:rFonts w:asciiTheme="minorHAnsi" w:hAnsiTheme="minorHAnsi" w:cstheme="minorHAnsi"/>
                <w:sz w:val="20"/>
                <w:szCs w:val="20"/>
                <w:lang w:val="en-US"/>
              </w:rPr>
            </w:pPr>
          </w:p>
          <w:p w14:paraId="72D133F5" w14:textId="024FD713" w:rsidR="00D36F73" w:rsidRPr="009C2EB9" w:rsidDel="005E6249" w:rsidRDefault="00B00614" w:rsidP="00D36F73">
            <w:pPr>
              <w:rPr>
                <w:rFonts w:ascii="Arial" w:hAnsi="Arial" w:cs="Arial"/>
                <w:color w:val="000000" w:themeColor="text1"/>
                <w:sz w:val="20"/>
                <w:szCs w:val="20"/>
                <w:lang w:val="en-US"/>
              </w:rPr>
            </w:pPr>
            <w:r w:rsidRPr="009C2EB9">
              <w:rPr>
                <w:rFonts w:asciiTheme="minorHAnsi" w:hAnsiTheme="minorHAnsi" w:cstheme="minorHAnsi"/>
                <w:sz w:val="20"/>
                <w:szCs w:val="20"/>
                <w:lang w:val="en-US"/>
              </w:rPr>
              <w:t xml:space="preserve">Email: </w:t>
            </w:r>
            <w:proofErr w:type="gramStart"/>
            <w:r w:rsidRPr="009C2EB9">
              <w:rPr>
                <w:rFonts w:ascii="Arial" w:hAnsi="Arial" w:cs="Arial"/>
                <w:sz w:val="20"/>
                <w:szCs w:val="20"/>
                <w:lang w:val="en-GB"/>
              </w:rPr>
              <w:t>polska@amgen.com</w:t>
            </w:r>
            <w:r w:rsidRPr="009C2EB9">
              <w:rPr>
                <w:rFonts w:asciiTheme="minorHAnsi" w:hAnsiTheme="minorHAnsi" w:cstheme="minorHAnsi"/>
                <w:color w:val="000000" w:themeColor="text1"/>
                <w:sz w:val="20"/>
                <w:szCs w:val="20"/>
                <w:lang w:val="en-US"/>
              </w:rPr>
              <w:t xml:space="preserve"> </w:t>
            </w:r>
            <w:r w:rsidR="00D36F73" w:rsidRPr="009C2EB9">
              <w:rPr>
                <w:rFonts w:asciiTheme="minorHAnsi" w:hAnsiTheme="minorHAnsi" w:cstheme="minorHAnsi"/>
                <w:color w:val="000000" w:themeColor="text1"/>
                <w:sz w:val="20"/>
                <w:szCs w:val="20"/>
                <w:lang w:val="en-US"/>
              </w:rPr>
              <w:t>:</w:t>
            </w:r>
            <w:proofErr w:type="gramEnd"/>
            <w:r w:rsidR="00A57637" w:rsidRPr="009C2EB9">
              <w:rPr>
                <w:rFonts w:asciiTheme="minorHAnsi" w:hAnsiTheme="minorHAnsi" w:cstheme="minorHAnsi"/>
                <w:color w:val="000000" w:themeColor="text1"/>
                <w:sz w:val="20"/>
                <w:szCs w:val="20"/>
                <w:lang w:val="en-US"/>
              </w:rPr>
              <w:t xml:space="preserve"> </w:t>
            </w:r>
          </w:p>
        </w:tc>
        <w:tc>
          <w:tcPr>
            <w:tcW w:w="6089" w:type="dxa"/>
            <w:gridSpan w:val="3"/>
            <w:shd w:val="clear" w:color="auto" w:fill="auto"/>
          </w:tcPr>
          <w:p w14:paraId="5EC33716" w14:textId="6FEC46C1" w:rsidR="00D36F73" w:rsidRPr="009C2EB9" w:rsidDel="005E6249" w:rsidRDefault="00D36F73" w:rsidP="00D36F73">
            <w:pPr>
              <w:rPr>
                <w:rFonts w:ascii="Arial" w:hAnsi="Arial" w:cs="Arial"/>
                <w:color w:val="000000" w:themeColor="text1"/>
                <w:sz w:val="20"/>
                <w:szCs w:val="20"/>
              </w:rPr>
            </w:pPr>
            <w:r w:rsidRPr="009C2EB9">
              <w:rPr>
                <w:rFonts w:asciiTheme="minorHAnsi" w:hAnsiTheme="minorHAnsi" w:cstheme="minorHAnsi"/>
                <w:color w:val="000000" w:themeColor="text1"/>
                <w:sz w:val="20"/>
                <w:szCs w:val="20"/>
              </w:rPr>
              <w:t>Dat</w:t>
            </w:r>
            <w:r w:rsidR="00856DF5" w:rsidRPr="009C2EB9">
              <w:rPr>
                <w:rFonts w:asciiTheme="minorHAnsi" w:hAnsiTheme="minorHAnsi" w:cstheme="minorHAnsi"/>
                <w:color w:val="000000" w:themeColor="text1"/>
                <w:sz w:val="20"/>
                <w:szCs w:val="20"/>
              </w:rPr>
              <w:t>a</w:t>
            </w:r>
            <w:r w:rsidRPr="009C2EB9">
              <w:rPr>
                <w:rFonts w:asciiTheme="minorHAnsi" w:hAnsiTheme="minorHAnsi" w:cstheme="minorHAnsi"/>
                <w:color w:val="000000" w:themeColor="text1"/>
                <w:sz w:val="20"/>
                <w:szCs w:val="20"/>
              </w:rPr>
              <w:t>:</w:t>
            </w:r>
          </w:p>
        </w:tc>
      </w:tr>
      <w:tr w:rsidR="00856DF5" w:rsidRPr="009C2EB9" w14:paraId="28F6B4C2" w14:textId="77777777" w:rsidTr="00856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962" w:type="dxa"/>
          </w:tcPr>
          <w:p w14:paraId="64EB37C3" w14:textId="5868E88B" w:rsidR="00856DF5" w:rsidRPr="009C2EB9" w:rsidRDefault="00DF3620" w:rsidP="006F5DB2">
            <w:pPr>
              <w:rPr>
                <w:rFonts w:asciiTheme="minorHAnsi" w:hAnsiTheme="minorHAnsi" w:cstheme="minorHAnsi"/>
                <w:sz w:val="20"/>
                <w:szCs w:val="20"/>
              </w:rPr>
            </w:pPr>
            <w:r w:rsidRPr="009C2EB9">
              <w:rPr>
                <w:rFonts w:asciiTheme="minorHAnsi" w:hAnsiTheme="minorHAnsi" w:cstheme="minorHAnsi"/>
                <w:color w:val="000000" w:themeColor="text1"/>
                <w:sz w:val="20"/>
                <w:szCs w:val="20"/>
              </w:rPr>
              <w:t>Imię i nazwisko lekarza przepisującego lek</w:t>
            </w:r>
            <w:r w:rsidR="00856DF5" w:rsidRPr="009C2EB9">
              <w:rPr>
                <w:rFonts w:asciiTheme="minorHAnsi" w:hAnsiTheme="minorHAnsi" w:cstheme="minorHAnsi"/>
                <w:color w:val="000000" w:themeColor="text1"/>
                <w:sz w:val="20"/>
                <w:szCs w:val="20"/>
              </w:rPr>
              <w:t>:</w:t>
            </w:r>
          </w:p>
        </w:tc>
        <w:tc>
          <w:tcPr>
            <w:tcW w:w="6097" w:type="dxa"/>
            <w:gridSpan w:val="4"/>
          </w:tcPr>
          <w:p w14:paraId="2EC72582" w14:textId="77777777" w:rsidR="00856DF5" w:rsidRPr="009C2EB9" w:rsidRDefault="00856DF5" w:rsidP="006F5DB2">
            <w:pPr>
              <w:rPr>
                <w:rFonts w:asciiTheme="minorHAnsi" w:hAnsiTheme="minorHAnsi" w:cstheme="minorHAnsi"/>
                <w:sz w:val="20"/>
                <w:szCs w:val="20"/>
              </w:rPr>
            </w:pPr>
          </w:p>
        </w:tc>
      </w:tr>
      <w:tr w:rsidR="00856DF5" w:rsidRPr="009C2EB9" w14:paraId="1F8D6F5B" w14:textId="77777777" w:rsidTr="00856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962" w:type="dxa"/>
          </w:tcPr>
          <w:p w14:paraId="1B8149B9" w14:textId="2B844ADC" w:rsidR="00856DF5" w:rsidRPr="009C2EB9" w:rsidRDefault="008C5B47" w:rsidP="006F5DB2">
            <w:pPr>
              <w:rPr>
                <w:rFonts w:asciiTheme="minorHAnsi" w:hAnsiTheme="minorHAnsi" w:cstheme="minorHAnsi"/>
                <w:sz w:val="20"/>
                <w:szCs w:val="20"/>
              </w:rPr>
            </w:pPr>
            <w:r w:rsidRPr="009C2EB9">
              <w:rPr>
                <w:rFonts w:asciiTheme="minorHAnsi" w:hAnsiTheme="minorHAnsi" w:cstheme="minorHAnsi"/>
                <w:sz w:val="20"/>
                <w:szCs w:val="20"/>
              </w:rPr>
              <w:t>Szpital</w:t>
            </w:r>
            <w:r w:rsidR="00856DF5" w:rsidRPr="009C2EB9">
              <w:rPr>
                <w:rFonts w:asciiTheme="minorHAnsi" w:hAnsiTheme="minorHAnsi" w:cstheme="minorHAnsi"/>
                <w:sz w:val="20"/>
                <w:szCs w:val="20"/>
              </w:rPr>
              <w:t>/</w:t>
            </w:r>
            <w:r w:rsidRPr="009C2EB9">
              <w:rPr>
                <w:rFonts w:asciiTheme="minorHAnsi" w:hAnsiTheme="minorHAnsi" w:cstheme="minorHAnsi"/>
                <w:sz w:val="20"/>
                <w:szCs w:val="20"/>
              </w:rPr>
              <w:t>Klinika:</w:t>
            </w:r>
          </w:p>
        </w:tc>
        <w:tc>
          <w:tcPr>
            <w:tcW w:w="1864" w:type="dxa"/>
            <w:gridSpan w:val="2"/>
          </w:tcPr>
          <w:p w14:paraId="49F6107A" w14:textId="77777777" w:rsidR="00856DF5" w:rsidRPr="009C2EB9" w:rsidRDefault="00856DF5" w:rsidP="006F5DB2">
            <w:pPr>
              <w:rPr>
                <w:rFonts w:asciiTheme="minorHAnsi" w:hAnsiTheme="minorHAnsi" w:cstheme="minorHAnsi"/>
                <w:sz w:val="20"/>
                <w:szCs w:val="20"/>
              </w:rPr>
            </w:pPr>
          </w:p>
        </w:tc>
        <w:tc>
          <w:tcPr>
            <w:tcW w:w="1619" w:type="dxa"/>
          </w:tcPr>
          <w:p w14:paraId="7FE30317" w14:textId="5D614939" w:rsidR="00856DF5" w:rsidRPr="009C2EB9" w:rsidRDefault="00A57637" w:rsidP="006F5DB2">
            <w:pPr>
              <w:rPr>
                <w:rFonts w:asciiTheme="minorHAnsi" w:hAnsiTheme="minorHAnsi" w:cstheme="minorHAnsi"/>
                <w:sz w:val="20"/>
                <w:szCs w:val="20"/>
              </w:rPr>
            </w:pPr>
            <w:r w:rsidRPr="009C2EB9">
              <w:rPr>
                <w:rFonts w:asciiTheme="minorHAnsi" w:hAnsiTheme="minorHAnsi" w:cstheme="minorHAnsi"/>
                <w:sz w:val="20"/>
                <w:szCs w:val="20"/>
              </w:rPr>
              <w:t>Telefon</w:t>
            </w:r>
            <w:r w:rsidR="00856DF5" w:rsidRPr="009C2EB9">
              <w:rPr>
                <w:rFonts w:asciiTheme="minorHAnsi" w:hAnsiTheme="minorHAnsi" w:cstheme="minorHAnsi"/>
                <w:sz w:val="20"/>
                <w:szCs w:val="20"/>
              </w:rPr>
              <w:t>:</w:t>
            </w:r>
          </w:p>
        </w:tc>
        <w:tc>
          <w:tcPr>
            <w:tcW w:w="2614" w:type="dxa"/>
          </w:tcPr>
          <w:p w14:paraId="42FA8357" w14:textId="77777777" w:rsidR="00856DF5" w:rsidRPr="009C2EB9" w:rsidRDefault="00856DF5" w:rsidP="006F5DB2">
            <w:pPr>
              <w:rPr>
                <w:rFonts w:asciiTheme="minorHAnsi" w:hAnsiTheme="minorHAnsi" w:cstheme="minorHAnsi"/>
                <w:sz w:val="20"/>
                <w:szCs w:val="20"/>
              </w:rPr>
            </w:pPr>
          </w:p>
        </w:tc>
      </w:tr>
    </w:tbl>
    <w:tbl>
      <w:tblPr>
        <w:tblStyle w:val="TableGrid3"/>
        <w:tblW w:w="9072" w:type="dxa"/>
        <w:tblInd w:w="-5" w:type="dxa"/>
        <w:tblLook w:val="04A0" w:firstRow="1" w:lastRow="0" w:firstColumn="1" w:lastColumn="0" w:noHBand="0" w:noVBand="1"/>
      </w:tblPr>
      <w:tblGrid>
        <w:gridCol w:w="2967"/>
        <w:gridCol w:w="1864"/>
        <w:gridCol w:w="1619"/>
        <w:gridCol w:w="2622"/>
      </w:tblGrid>
      <w:tr w:rsidR="00A57637" w:rsidRPr="009C2EB9" w14:paraId="0A88F0A1" w14:textId="77777777" w:rsidTr="00A57637">
        <w:trPr>
          <w:trHeight w:val="525"/>
        </w:trPr>
        <w:tc>
          <w:tcPr>
            <w:tcW w:w="2967" w:type="dxa"/>
            <w:vMerge w:val="restart"/>
          </w:tcPr>
          <w:p w14:paraId="4E10E1EB" w14:textId="6915A468" w:rsidR="00A57637" w:rsidRPr="009C2EB9" w:rsidRDefault="00A57637" w:rsidP="006F5DB2">
            <w:pPr>
              <w:rPr>
                <w:rFonts w:cstheme="minorHAnsi"/>
              </w:rPr>
            </w:pPr>
            <w:r w:rsidRPr="009C2EB9">
              <w:rPr>
                <w:rFonts w:cstheme="minorHAnsi"/>
              </w:rPr>
              <w:t>Ad</w:t>
            </w:r>
            <w:r w:rsidR="00896A4C" w:rsidRPr="009C2EB9">
              <w:rPr>
                <w:rFonts w:cstheme="minorHAnsi"/>
              </w:rPr>
              <w:t>res</w:t>
            </w:r>
            <w:r w:rsidRPr="009C2EB9">
              <w:rPr>
                <w:rFonts w:cstheme="minorHAnsi"/>
              </w:rPr>
              <w:t>:</w:t>
            </w:r>
          </w:p>
        </w:tc>
        <w:tc>
          <w:tcPr>
            <w:tcW w:w="1864" w:type="dxa"/>
            <w:vMerge w:val="restart"/>
          </w:tcPr>
          <w:p w14:paraId="78B7C6DD" w14:textId="77777777" w:rsidR="00A57637" w:rsidRPr="009C2EB9" w:rsidRDefault="00A57637" w:rsidP="006F5DB2">
            <w:pPr>
              <w:rPr>
                <w:rFonts w:cstheme="minorHAnsi"/>
              </w:rPr>
            </w:pPr>
          </w:p>
          <w:p w14:paraId="3D550BF7" w14:textId="77777777" w:rsidR="00A57637" w:rsidRPr="009C2EB9" w:rsidRDefault="00A57637" w:rsidP="006F5DB2">
            <w:pPr>
              <w:rPr>
                <w:rFonts w:cstheme="minorHAnsi"/>
              </w:rPr>
            </w:pPr>
          </w:p>
        </w:tc>
        <w:tc>
          <w:tcPr>
            <w:tcW w:w="1619" w:type="dxa"/>
          </w:tcPr>
          <w:p w14:paraId="02B8C9FE" w14:textId="08D9A24A" w:rsidR="00A57637" w:rsidRPr="009C2EB9" w:rsidRDefault="00A57637" w:rsidP="006F5DB2">
            <w:pPr>
              <w:rPr>
                <w:rFonts w:cstheme="minorHAnsi"/>
              </w:rPr>
            </w:pPr>
            <w:proofErr w:type="spellStart"/>
            <w:r w:rsidRPr="009C2EB9">
              <w:rPr>
                <w:rFonts w:cstheme="minorHAnsi"/>
              </w:rPr>
              <w:t>Fa</w:t>
            </w:r>
            <w:r w:rsidR="00B00614" w:rsidRPr="009C2EB9">
              <w:rPr>
                <w:rFonts w:cstheme="minorHAnsi"/>
              </w:rPr>
              <w:t>ks</w:t>
            </w:r>
            <w:proofErr w:type="spellEnd"/>
            <w:r w:rsidRPr="009C2EB9">
              <w:rPr>
                <w:rFonts w:cstheme="minorHAnsi"/>
              </w:rPr>
              <w:t>:</w:t>
            </w:r>
          </w:p>
        </w:tc>
        <w:tc>
          <w:tcPr>
            <w:tcW w:w="2622" w:type="dxa"/>
          </w:tcPr>
          <w:p w14:paraId="0629BECA" w14:textId="77777777" w:rsidR="00A57637" w:rsidRPr="009C2EB9" w:rsidRDefault="00A57637" w:rsidP="006F5DB2">
            <w:pPr>
              <w:rPr>
                <w:rFonts w:cstheme="minorHAnsi"/>
              </w:rPr>
            </w:pPr>
          </w:p>
        </w:tc>
      </w:tr>
      <w:tr w:rsidR="00A57637" w:rsidRPr="009C2EB9" w14:paraId="32D2C70D" w14:textId="77777777" w:rsidTr="00A57637">
        <w:trPr>
          <w:trHeight w:val="525"/>
        </w:trPr>
        <w:tc>
          <w:tcPr>
            <w:tcW w:w="2967" w:type="dxa"/>
            <w:vMerge/>
          </w:tcPr>
          <w:p w14:paraId="4283FF29" w14:textId="77777777" w:rsidR="00A57637" w:rsidRPr="009C2EB9" w:rsidRDefault="00A57637" w:rsidP="006F5DB2">
            <w:pPr>
              <w:rPr>
                <w:rFonts w:cstheme="minorHAnsi"/>
              </w:rPr>
            </w:pPr>
          </w:p>
        </w:tc>
        <w:tc>
          <w:tcPr>
            <w:tcW w:w="1864" w:type="dxa"/>
            <w:vMerge/>
          </w:tcPr>
          <w:p w14:paraId="5CE098B2" w14:textId="77777777" w:rsidR="00A57637" w:rsidRPr="009C2EB9" w:rsidRDefault="00A57637" w:rsidP="006F5DB2">
            <w:pPr>
              <w:rPr>
                <w:rFonts w:cstheme="minorHAnsi"/>
              </w:rPr>
            </w:pPr>
          </w:p>
        </w:tc>
        <w:tc>
          <w:tcPr>
            <w:tcW w:w="1619" w:type="dxa"/>
          </w:tcPr>
          <w:p w14:paraId="2F4EBE94" w14:textId="77777777" w:rsidR="00A57637" w:rsidRPr="009C2EB9" w:rsidRDefault="00A57637" w:rsidP="006F5DB2">
            <w:pPr>
              <w:rPr>
                <w:rFonts w:cstheme="minorHAnsi"/>
              </w:rPr>
            </w:pPr>
            <w:r w:rsidRPr="009C2EB9">
              <w:rPr>
                <w:rFonts w:cstheme="minorHAnsi"/>
              </w:rPr>
              <w:t>Email:</w:t>
            </w:r>
          </w:p>
        </w:tc>
        <w:tc>
          <w:tcPr>
            <w:tcW w:w="2622" w:type="dxa"/>
          </w:tcPr>
          <w:p w14:paraId="7AF20C67" w14:textId="77777777" w:rsidR="00A57637" w:rsidRPr="009C2EB9" w:rsidRDefault="00A57637" w:rsidP="006F5DB2">
            <w:pPr>
              <w:rPr>
                <w:rFonts w:cstheme="minorHAnsi"/>
              </w:rPr>
            </w:pPr>
          </w:p>
        </w:tc>
      </w:tr>
    </w:tbl>
    <w:tbl>
      <w:tblPr>
        <w:tblStyle w:val="TableGrid"/>
        <w:tblW w:w="0" w:type="auto"/>
        <w:tblInd w:w="-3" w:type="dxa"/>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2970"/>
        <w:gridCol w:w="6089"/>
      </w:tblGrid>
      <w:tr w:rsidR="00DC0BB6" w:rsidRPr="009C2EB9" w14:paraId="72477399" w14:textId="77777777" w:rsidTr="00C11736">
        <w:tc>
          <w:tcPr>
            <w:tcW w:w="2970" w:type="dxa"/>
            <w:tcBorders>
              <w:right w:val="single" w:sz="6" w:space="0" w:color="auto"/>
            </w:tcBorders>
            <w:shd w:val="clear" w:color="auto" w:fill="auto"/>
          </w:tcPr>
          <w:p w14:paraId="058DF28B" w14:textId="77777777" w:rsidR="00A65528" w:rsidRPr="009C2EB9" w:rsidRDefault="00A65528" w:rsidP="0065065A">
            <w:pPr>
              <w:rPr>
                <w:rFonts w:asciiTheme="minorHAnsi" w:hAnsiTheme="minorHAnsi" w:cstheme="minorHAnsi"/>
                <w:b/>
                <w:bCs/>
                <w:color w:val="000000" w:themeColor="text1"/>
                <w:sz w:val="20"/>
                <w:szCs w:val="20"/>
              </w:rPr>
            </w:pPr>
          </w:p>
          <w:p w14:paraId="01AF714B" w14:textId="3626B22B" w:rsidR="00A65528" w:rsidRPr="009C2EB9" w:rsidRDefault="00DC0BB6" w:rsidP="0065065A">
            <w:pPr>
              <w:rPr>
                <w:rFonts w:asciiTheme="minorHAnsi" w:hAnsiTheme="minorHAnsi" w:cstheme="minorHAnsi"/>
                <w:color w:val="000000" w:themeColor="text1"/>
                <w:sz w:val="20"/>
                <w:szCs w:val="20"/>
              </w:rPr>
            </w:pPr>
            <w:r w:rsidRPr="009C2EB9">
              <w:rPr>
                <w:rFonts w:asciiTheme="minorHAnsi" w:hAnsiTheme="minorHAnsi" w:cstheme="minorHAnsi"/>
                <w:b/>
                <w:bCs/>
                <w:color w:val="000000" w:themeColor="text1"/>
                <w:sz w:val="20"/>
                <w:szCs w:val="20"/>
              </w:rPr>
              <w:t xml:space="preserve">Kod </w:t>
            </w:r>
            <w:r w:rsidR="00603675" w:rsidRPr="009C2EB9">
              <w:rPr>
                <w:rFonts w:asciiTheme="minorHAnsi" w:hAnsiTheme="minorHAnsi" w:cstheme="minorHAnsi"/>
                <w:b/>
                <w:bCs/>
                <w:color w:val="000000" w:themeColor="text1"/>
                <w:sz w:val="20"/>
                <w:szCs w:val="20"/>
              </w:rPr>
              <w:t>lekarza przepisującego lek</w:t>
            </w:r>
            <w:r w:rsidR="004F2A9B" w:rsidRPr="009C2EB9">
              <w:rPr>
                <w:rFonts w:asciiTheme="minorHAnsi" w:hAnsiTheme="minorHAnsi" w:cstheme="minorHAnsi"/>
                <w:color w:val="000000" w:themeColor="text1"/>
                <w:sz w:val="20"/>
                <w:szCs w:val="20"/>
              </w:rPr>
              <w:t xml:space="preserve"> </w:t>
            </w:r>
          </w:p>
          <w:p w14:paraId="451F865D" w14:textId="1C5F3AA9" w:rsidR="00DC0BB6" w:rsidRPr="009C2EB9" w:rsidRDefault="004F2A9B" w:rsidP="0065065A">
            <w:pPr>
              <w:rPr>
                <w:rFonts w:asciiTheme="minorHAnsi" w:hAnsiTheme="minorHAnsi" w:cstheme="minorHAnsi"/>
                <w:color w:val="000000" w:themeColor="text1"/>
                <w:sz w:val="20"/>
                <w:szCs w:val="20"/>
              </w:rPr>
            </w:pPr>
            <w:r w:rsidRPr="009C2EB9">
              <w:rPr>
                <w:rFonts w:asciiTheme="minorHAnsi" w:hAnsiTheme="minorHAnsi" w:cstheme="minorHAnsi"/>
                <w:color w:val="000000" w:themeColor="text1"/>
                <w:sz w:val="20"/>
                <w:szCs w:val="20"/>
              </w:rPr>
              <w:t xml:space="preserve">(prosimy o utworzenie </w:t>
            </w:r>
            <w:r w:rsidR="002E029C" w:rsidRPr="009C2EB9">
              <w:rPr>
                <w:rFonts w:asciiTheme="minorHAnsi" w:hAnsiTheme="minorHAnsi" w:cstheme="minorHAnsi"/>
                <w:color w:val="000000" w:themeColor="text1"/>
                <w:sz w:val="20"/>
                <w:szCs w:val="20"/>
              </w:rPr>
              <w:t xml:space="preserve">własnego </w:t>
            </w:r>
            <w:r w:rsidRPr="009C2EB9">
              <w:rPr>
                <w:rFonts w:asciiTheme="minorHAnsi" w:hAnsiTheme="minorHAnsi" w:cstheme="minorHAnsi"/>
                <w:color w:val="000000" w:themeColor="text1"/>
                <w:sz w:val="20"/>
                <w:szCs w:val="20"/>
              </w:rPr>
              <w:t xml:space="preserve">kodu </w:t>
            </w:r>
            <w:r w:rsidR="002E029C" w:rsidRPr="009C2EB9">
              <w:rPr>
                <w:rFonts w:asciiTheme="minorHAnsi" w:hAnsiTheme="minorHAnsi" w:cstheme="minorHAnsi"/>
                <w:color w:val="000000" w:themeColor="text1"/>
                <w:sz w:val="20"/>
                <w:szCs w:val="20"/>
              </w:rPr>
              <w:t>przy pierwszym zam</w:t>
            </w:r>
            <w:r w:rsidR="007B2FFB" w:rsidRPr="009C2EB9">
              <w:rPr>
                <w:rFonts w:asciiTheme="minorHAnsi" w:hAnsiTheme="minorHAnsi" w:cstheme="minorHAnsi"/>
                <w:color w:val="000000" w:themeColor="text1"/>
                <w:sz w:val="20"/>
                <w:szCs w:val="20"/>
              </w:rPr>
              <w:t>ó</w:t>
            </w:r>
            <w:r w:rsidR="002E029C" w:rsidRPr="009C2EB9">
              <w:rPr>
                <w:rFonts w:asciiTheme="minorHAnsi" w:hAnsiTheme="minorHAnsi" w:cstheme="minorHAnsi"/>
                <w:color w:val="000000" w:themeColor="text1"/>
                <w:sz w:val="20"/>
                <w:szCs w:val="20"/>
              </w:rPr>
              <w:t xml:space="preserve">wieniu </w:t>
            </w:r>
            <w:r w:rsidR="00090A84" w:rsidRPr="009C2EB9">
              <w:rPr>
                <w:rFonts w:asciiTheme="minorHAnsi" w:hAnsiTheme="minorHAnsi" w:cstheme="minorHAnsi"/>
                <w:color w:val="000000" w:themeColor="text1"/>
                <w:sz w:val="20"/>
                <w:szCs w:val="20"/>
              </w:rPr>
              <w:t>i u</w:t>
            </w:r>
            <w:r w:rsidR="00683C1D" w:rsidRPr="009C2EB9">
              <w:rPr>
                <w:rFonts w:asciiTheme="minorHAnsi" w:hAnsiTheme="minorHAnsi" w:cstheme="minorHAnsi"/>
                <w:color w:val="000000" w:themeColor="text1"/>
                <w:sz w:val="20"/>
                <w:szCs w:val="20"/>
              </w:rPr>
              <w:t>ż</w:t>
            </w:r>
            <w:r w:rsidR="00090A84" w:rsidRPr="009C2EB9">
              <w:rPr>
                <w:rFonts w:asciiTheme="minorHAnsi" w:hAnsiTheme="minorHAnsi" w:cstheme="minorHAnsi"/>
                <w:color w:val="000000" w:themeColor="text1"/>
                <w:sz w:val="20"/>
                <w:szCs w:val="20"/>
              </w:rPr>
              <w:t>ywanie tego samego kodu przy kolejnych zamówieniach</w:t>
            </w:r>
            <w:r w:rsidR="00683C1D" w:rsidRPr="009C2EB9">
              <w:rPr>
                <w:rFonts w:asciiTheme="minorHAnsi" w:hAnsiTheme="minorHAnsi" w:cstheme="minorHAnsi"/>
                <w:color w:val="000000" w:themeColor="text1"/>
                <w:sz w:val="20"/>
                <w:szCs w:val="20"/>
              </w:rPr>
              <w:t>)</w:t>
            </w:r>
          </w:p>
        </w:tc>
        <w:tc>
          <w:tcPr>
            <w:tcW w:w="6089" w:type="dxa"/>
            <w:tcBorders>
              <w:top w:val="single" w:sz="6" w:space="0" w:color="auto"/>
              <w:left w:val="single" w:sz="6" w:space="0" w:color="auto"/>
              <w:bottom w:val="single" w:sz="6" w:space="0" w:color="auto"/>
              <w:right w:val="single" w:sz="6" w:space="0" w:color="auto"/>
            </w:tcBorders>
            <w:shd w:val="clear" w:color="auto" w:fill="auto"/>
          </w:tcPr>
          <w:p w14:paraId="12851D32" w14:textId="77777777" w:rsidR="00DC0BB6" w:rsidRPr="009C2EB9" w:rsidRDefault="00DC0BB6" w:rsidP="0065065A">
            <w:pPr>
              <w:rPr>
                <w:rFonts w:asciiTheme="minorHAnsi" w:hAnsiTheme="minorHAnsi" w:cstheme="minorHAnsi"/>
                <w:color w:val="000000" w:themeColor="text1"/>
                <w:sz w:val="20"/>
                <w:szCs w:val="20"/>
              </w:rPr>
            </w:pPr>
          </w:p>
          <w:p w14:paraId="04411EBB" w14:textId="77777777" w:rsidR="00DC0BB6" w:rsidRPr="009C2EB9" w:rsidRDefault="00DC0BB6" w:rsidP="0065065A">
            <w:pPr>
              <w:rPr>
                <w:rFonts w:asciiTheme="minorHAnsi" w:hAnsiTheme="minorHAnsi" w:cstheme="minorHAnsi"/>
                <w:color w:val="000000" w:themeColor="text1"/>
                <w:sz w:val="20"/>
                <w:szCs w:val="20"/>
              </w:rPr>
            </w:pPr>
          </w:p>
          <w:p w14:paraId="504854F4" w14:textId="77777777" w:rsidR="00A65528" w:rsidRPr="009C2EB9" w:rsidRDefault="00A65528" w:rsidP="0065065A">
            <w:pPr>
              <w:rPr>
                <w:rFonts w:asciiTheme="minorHAnsi" w:hAnsiTheme="minorHAnsi" w:cstheme="minorHAnsi"/>
                <w:color w:val="000000" w:themeColor="text1"/>
                <w:sz w:val="20"/>
                <w:szCs w:val="20"/>
              </w:rPr>
            </w:pPr>
          </w:p>
          <w:p w14:paraId="6F0F5A29" w14:textId="77777777" w:rsidR="00A65528" w:rsidRPr="009C2EB9" w:rsidRDefault="00A65528" w:rsidP="0065065A">
            <w:pPr>
              <w:rPr>
                <w:rFonts w:asciiTheme="minorHAnsi" w:hAnsiTheme="minorHAnsi" w:cstheme="minorHAnsi"/>
                <w:color w:val="000000" w:themeColor="text1"/>
                <w:sz w:val="20"/>
                <w:szCs w:val="20"/>
              </w:rPr>
            </w:pPr>
          </w:p>
          <w:p w14:paraId="748A5F35" w14:textId="77777777" w:rsidR="00A65528" w:rsidRPr="009C2EB9" w:rsidRDefault="00A65528" w:rsidP="0065065A">
            <w:pPr>
              <w:rPr>
                <w:rFonts w:asciiTheme="minorHAnsi" w:hAnsiTheme="minorHAnsi" w:cstheme="minorHAnsi"/>
                <w:color w:val="000000" w:themeColor="text1"/>
                <w:sz w:val="20"/>
                <w:szCs w:val="20"/>
              </w:rPr>
            </w:pPr>
          </w:p>
          <w:p w14:paraId="13BE06EB" w14:textId="77777777" w:rsidR="00A65528" w:rsidRPr="009C2EB9" w:rsidRDefault="00A65528" w:rsidP="0065065A">
            <w:pPr>
              <w:rPr>
                <w:rFonts w:asciiTheme="minorHAnsi" w:hAnsiTheme="minorHAnsi" w:cstheme="minorHAnsi"/>
                <w:color w:val="000000" w:themeColor="text1"/>
                <w:sz w:val="20"/>
                <w:szCs w:val="20"/>
              </w:rPr>
            </w:pPr>
          </w:p>
          <w:p w14:paraId="65727034" w14:textId="2F6360CB" w:rsidR="00A65528" w:rsidRPr="009C2EB9" w:rsidRDefault="00A65528" w:rsidP="0065065A">
            <w:pPr>
              <w:rPr>
                <w:rFonts w:asciiTheme="minorHAnsi" w:hAnsiTheme="minorHAnsi" w:cstheme="minorHAnsi"/>
                <w:color w:val="000000" w:themeColor="text1"/>
                <w:sz w:val="20"/>
                <w:szCs w:val="20"/>
              </w:rPr>
            </w:pPr>
          </w:p>
        </w:tc>
      </w:tr>
      <w:tr w:rsidR="00AC17D5" w:rsidRPr="00003049" w14:paraId="64A4F3B7" w14:textId="77777777" w:rsidTr="00C11736">
        <w:tc>
          <w:tcPr>
            <w:tcW w:w="9059" w:type="dxa"/>
            <w:gridSpan w:val="2"/>
            <w:tcBorders>
              <w:top w:val="single" w:sz="6" w:space="0" w:color="auto"/>
              <w:left w:val="single" w:sz="6" w:space="0" w:color="auto"/>
              <w:bottom w:val="single" w:sz="6" w:space="0" w:color="auto"/>
              <w:right w:val="single" w:sz="6" w:space="0" w:color="auto"/>
            </w:tcBorders>
          </w:tcPr>
          <w:p w14:paraId="1094AB99" w14:textId="77777777" w:rsidR="00AC17D5" w:rsidRPr="007B389C" w:rsidRDefault="00AC17D5" w:rsidP="00AC17D5">
            <w:pPr>
              <w:jc w:val="center"/>
              <w:rPr>
                <w:rFonts w:asciiTheme="minorHAnsi" w:hAnsiTheme="minorHAnsi" w:cstheme="minorHAnsi"/>
                <w:color w:val="000000" w:themeColor="text1"/>
                <w:sz w:val="18"/>
                <w:szCs w:val="18"/>
              </w:rPr>
            </w:pPr>
          </w:p>
          <w:p w14:paraId="5F1B0FC5" w14:textId="77777777" w:rsidR="002D5EE0" w:rsidRPr="00AD10BC" w:rsidRDefault="002D5EE0" w:rsidP="002D5EE0">
            <w:pPr>
              <w:rPr>
                <w:rFonts w:asciiTheme="minorHAnsi" w:hAnsiTheme="minorHAnsi" w:cstheme="minorHAnsi"/>
                <w:sz w:val="20"/>
                <w:szCs w:val="20"/>
              </w:rPr>
            </w:pPr>
            <w:r w:rsidRPr="00AD10BC">
              <w:rPr>
                <w:rFonts w:asciiTheme="minorHAnsi" w:hAnsiTheme="minorHAnsi" w:cstheme="minorHAnsi"/>
                <w:sz w:val="20"/>
                <w:szCs w:val="20"/>
              </w:rPr>
              <w:t>Ja, niżej podpisany, ________________________ niniejszym zobowiązuję się zapewnić i potwierdzić, że:</w:t>
            </w:r>
          </w:p>
          <w:p w14:paraId="2EDD2D36" w14:textId="77777777" w:rsidR="00AD10BC" w:rsidRDefault="00AD10BC" w:rsidP="002D5EE0">
            <w:pPr>
              <w:jc w:val="center"/>
              <w:rPr>
                <w:rFonts w:asciiTheme="minorHAnsi" w:hAnsiTheme="minorHAnsi" w:cstheme="minorHAnsi"/>
                <w:b/>
                <w:bCs/>
                <w:sz w:val="24"/>
                <w:szCs w:val="24"/>
              </w:rPr>
            </w:pPr>
          </w:p>
          <w:p w14:paraId="59B63A85" w14:textId="2FC4E049" w:rsidR="002D5EE0" w:rsidRPr="00AD10BC" w:rsidRDefault="002D5EE0" w:rsidP="002D5EE0">
            <w:pPr>
              <w:jc w:val="center"/>
              <w:rPr>
                <w:rFonts w:asciiTheme="minorHAnsi" w:hAnsiTheme="minorHAnsi" w:cstheme="minorHAnsi"/>
                <w:b/>
                <w:bCs/>
                <w:sz w:val="24"/>
                <w:szCs w:val="24"/>
              </w:rPr>
            </w:pPr>
            <w:r w:rsidRPr="00AD10BC">
              <w:rPr>
                <w:rFonts w:asciiTheme="minorHAnsi" w:hAnsiTheme="minorHAnsi" w:cstheme="minorHAnsi"/>
                <w:b/>
                <w:bCs/>
                <w:sz w:val="24"/>
                <w:szCs w:val="24"/>
              </w:rPr>
              <w:t>Zobowiązanie</w:t>
            </w:r>
          </w:p>
          <w:p w14:paraId="1559E222" w14:textId="07ACAFEA" w:rsidR="002D5EE0" w:rsidRPr="00AD10BC" w:rsidRDefault="002D5EE0" w:rsidP="008E20CB">
            <w:pPr>
              <w:rPr>
                <w:rFonts w:asciiTheme="minorHAnsi" w:hAnsiTheme="minorHAnsi" w:cstheme="minorHAnsi"/>
                <w:sz w:val="20"/>
                <w:szCs w:val="20"/>
              </w:rPr>
            </w:pPr>
            <w:r w:rsidRPr="00AD10BC">
              <w:rPr>
                <w:rFonts w:asciiTheme="minorHAnsi" w:hAnsiTheme="minorHAnsi" w:cstheme="minorHAnsi"/>
                <w:sz w:val="20"/>
                <w:szCs w:val="20"/>
              </w:rPr>
              <w:t>Muszę wyjaśnić kwestie związane z leczeniem produktem BEKEMV pacjentowi / rodzicowi</w:t>
            </w:r>
            <w:r w:rsidR="00591007">
              <w:rPr>
                <w:rFonts w:asciiTheme="minorHAnsi" w:hAnsiTheme="minorHAnsi" w:cstheme="minorHAnsi"/>
                <w:sz w:val="20"/>
                <w:szCs w:val="20"/>
              </w:rPr>
              <w:t xml:space="preserve">                                </w:t>
            </w:r>
            <w:r w:rsidRPr="00AD10BC">
              <w:rPr>
                <w:rFonts w:asciiTheme="minorHAnsi" w:hAnsiTheme="minorHAnsi" w:cstheme="minorHAnsi"/>
                <w:sz w:val="20"/>
                <w:szCs w:val="20"/>
              </w:rPr>
              <w:t>(</w:t>
            </w:r>
            <w:r w:rsidR="00C81851">
              <w:rPr>
                <w:rFonts w:asciiTheme="minorHAnsi" w:hAnsiTheme="minorHAnsi" w:cstheme="minorHAnsi"/>
                <w:sz w:val="20"/>
                <w:szCs w:val="20"/>
              </w:rPr>
              <w:t>-</w:t>
            </w:r>
            <w:r w:rsidRPr="00AD10BC">
              <w:rPr>
                <w:rFonts w:asciiTheme="minorHAnsi" w:hAnsiTheme="minorHAnsi" w:cstheme="minorHAnsi"/>
                <w:sz w:val="20"/>
                <w:szCs w:val="20"/>
              </w:rPr>
              <w:t>om)/opiekunowi(</w:t>
            </w:r>
            <w:r w:rsidR="00C81851">
              <w:rPr>
                <w:rFonts w:asciiTheme="minorHAnsi" w:hAnsiTheme="minorHAnsi" w:cstheme="minorHAnsi"/>
                <w:sz w:val="20"/>
                <w:szCs w:val="20"/>
              </w:rPr>
              <w:t>-</w:t>
            </w:r>
            <w:r w:rsidRPr="00AD10BC">
              <w:rPr>
                <w:rFonts w:asciiTheme="minorHAnsi" w:hAnsiTheme="minorHAnsi" w:cstheme="minorHAnsi"/>
                <w:sz w:val="20"/>
                <w:szCs w:val="20"/>
              </w:rPr>
              <w:t>om) prawnemu(</w:t>
            </w:r>
            <w:r w:rsidR="00C81851">
              <w:rPr>
                <w:rFonts w:asciiTheme="minorHAnsi" w:hAnsiTheme="minorHAnsi" w:cstheme="minorHAnsi"/>
                <w:sz w:val="20"/>
                <w:szCs w:val="20"/>
              </w:rPr>
              <w:t>-</w:t>
            </w:r>
            <w:r w:rsidRPr="00AD10BC">
              <w:rPr>
                <w:rFonts w:asciiTheme="minorHAnsi" w:hAnsiTheme="minorHAnsi" w:cstheme="minorHAnsi"/>
                <w:sz w:val="20"/>
                <w:szCs w:val="20"/>
              </w:rPr>
              <w:t>ym) pacjenta i muszę przekazać pacjentowi / rodzicowi</w:t>
            </w:r>
            <w:r w:rsidR="00591007">
              <w:rPr>
                <w:rFonts w:asciiTheme="minorHAnsi" w:hAnsiTheme="minorHAnsi" w:cstheme="minorHAnsi"/>
                <w:sz w:val="20"/>
                <w:szCs w:val="20"/>
              </w:rPr>
              <w:t xml:space="preserve">                                 </w:t>
            </w:r>
            <w:r w:rsidRPr="00AD10BC">
              <w:rPr>
                <w:rFonts w:asciiTheme="minorHAnsi" w:hAnsiTheme="minorHAnsi" w:cstheme="minorHAnsi"/>
                <w:sz w:val="20"/>
                <w:szCs w:val="20"/>
              </w:rPr>
              <w:t>(</w:t>
            </w:r>
            <w:r w:rsidR="00C81851">
              <w:rPr>
                <w:rFonts w:asciiTheme="minorHAnsi" w:hAnsiTheme="minorHAnsi" w:cstheme="minorHAnsi"/>
                <w:sz w:val="20"/>
                <w:szCs w:val="20"/>
              </w:rPr>
              <w:t>-</w:t>
            </w:r>
            <w:r w:rsidRPr="00AD10BC">
              <w:rPr>
                <w:rFonts w:asciiTheme="minorHAnsi" w:hAnsiTheme="minorHAnsi" w:cstheme="minorHAnsi"/>
                <w:sz w:val="20"/>
                <w:szCs w:val="20"/>
              </w:rPr>
              <w:t>om)/opiekunowi(</w:t>
            </w:r>
            <w:r w:rsidR="00C81851">
              <w:rPr>
                <w:rFonts w:asciiTheme="minorHAnsi" w:hAnsiTheme="minorHAnsi" w:cstheme="minorHAnsi"/>
                <w:sz w:val="20"/>
                <w:szCs w:val="20"/>
              </w:rPr>
              <w:t>-</w:t>
            </w:r>
            <w:r w:rsidRPr="00AD10BC">
              <w:rPr>
                <w:rFonts w:asciiTheme="minorHAnsi" w:hAnsiTheme="minorHAnsi" w:cstheme="minorHAnsi"/>
                <w:sz w:val="20"/>
                <w:szCs w:val="20"/>
              </w:rPr>
              <w:t>om) prawnemu(</w:t>
            </w:r>
            <w:r w:rsidR="00C81851">
              <w:rPr>
                <w:rFonts w:asciiTheme="minorHAnsi" w:hAnsiTheme="minorHAnsi" w:cstheme="minorHAnsi"/>
                <w:sz w:val="20"/>
                <w:szCs w:val="20"/>
              </w:rPr>
              <w:t>-</w:t>
            </w:r>
            <w:r w:rsidRPr="00AD10BC">
              <w:rPr>
                <w:rFonts w:asciiTheme="minorHAnsi" w:hAnsiTheme="minorHAnsi" w:cstheme="minorHAnsi"/>
                <w:sz w:val="20"/>
                <w:szCs w:val="20"/>
              </w:rPr>
              <w:t>ym) pacjenta wszystkie niezbędne informacje, w tym Kartę bezpieczeństwa pacjenta i odpowiednie materiały edukacyjne dla pacjenta przed rozpoczęciem leczenia.</w:t>
            </w:r>
          </w:p>
          <w:p w14:paraId="3444F32A" w14:textId="77777777" w:rsidR="002D5EE0" w:rsidRPr="00AD10BC" w:rsidRDefault="002D5EE0" w:rsidP="008E20CB">
            <w:pPr>
              <w:rPr>
                <w:rFonts w:asciiTheme="minorHAnsi" w:hAnsiTheme="minorHAnsi" w:cstheme="minorHAnsi"/>
                <w:sz w:val="20"/>
                <w:szCs w:val="20"/>
              </w:rPr>
            </w:pPr>
          </w:p>
          <w:p w14:paraId="1CCBB64D" w14:textId="4AF5A9F5" w:rsidR="006D6B74" w:rsidRPr="00AD10BC" w:rsidRDefault="006D6B74" w:rsidP="006D6B74">
            <w:pPr>
              <w:pStyle w:val="ListParagraph"/>
              <w:numPr>
                <w:ilvl w:val="0"/>
                <w:numId w:val="5"/>
              </w:numPr>
              <w:autoSpaceDE w:val="0"/>
              <w:adjustRightInd w:val="0"/>
              <w:rPr>
                <w:rFonts w:asciiTheme="minorHAnsi" w:hAnsiTheme="minorHAnsi" w:cstheme="minorHAnsi"/>
                <w:sz w:val="20"/>
                <w:szCs w:val="20"/>
                <w:u w:val="single"/>
                <w:lang w:eastAsia="en-GB"/>
              </w:rPr>
            </w:pPr>
            <w:r w:rsidRPr="00AD10BC">
              <w:rPr>
                <w:rFonts w:asciiTheme="minorHAnsi" w:hAnsiTheme="minorHAnsi" w:cstheme="minorHAnsi"/>
                <w:sz w:val="20"/>
                <w:szCs w:val="20"/>
              </w:rPr>
              <w:t>Rozumiem, że mogę zamówić dodatkowe egzemplarze materiałów edukacyjnych dot. produktu BEKEMV, składające się z: Karty bezpieczeństwa pacjenta, Przewodnika dla lekarza, Broszury informacyjnej dla  pacjenta/rodzica pacjenta , kontaktując się z Działem Informacji Medycznej firmy Amgen,</w:t>
            </w:r>
            <w:r w:rsidRPr="00AD10BC">
              <w:rPr>
                <w:rFonts w:asciiTheme="minorHAnsi" w:hAnsiTheme="minorHAnsi" w:cstheme="minorHAnsi"/>
                <w:color w:val="4472C4" w:themeColor="accent1"/>
                <w:sz w:val="20"/>
                <w:szCs w:val="20"/>
                <w:lang w:eastAsia="en-GB"/>
              </w:rPr>
              <w:t xml:space="preserve">  </w:t>
            </w:r>
            <w:r w:rsidRPr="00AD10BC">
              <w:rPr>
                <w:rFonts w:asciiTheme="minorHAnsi" w:hAnsiTheme="minorHAnsi" w:cstheme="minorHAnsi"/>
                <w:sz w:val="20"/>
                <w:szCs w:val="20"/>
                <w:lang w:eastAsia="en-GB"/>
              </w:rPr>
              <w:t xml:space="preserve">Amgen Biotechnologia Sp. z o.o.; ul. Puławska 145; 02-715 Warszawa; Tel: 22 581 30 00,  Adres e-mail: </w:t>
            </w:r>
            <w:r w:rsidR="00591007">
              <w:fldChar w:fldCharType="begin"/>
            </w:r>
            <w:r w:rsidR="00591007">
              <w:instrText>HYPERLINK "mailto:medinfo-pol@amgen.com"</w:instrText>
            </w:r>
            <w:r w:rsidR="00591007">
              <w:fldChar w:fldCharType="separate"/>
            </w:r>
            <w:r w:rsidRPr="00AD10BC">
              <w:rPr>
                <w:rStyle w:val="Hyperlink"/>
                <w:rFonts w:asciiTheme="minorHAnsi" w:hAnsiTheme="minorHAnsi" w:cstheme="minorHAnsi"/>
                <w:sz w:val="20"/>
                <w:szCs w:val="20"/>
              </w:rPr>
              <w:t>medinfo-pol@amgen.com</w:t>
            </w:r>
            <w:r w:rsidR="00591007">
              <w:rPr>
                <w:rStyle w:val="Hyperlink"/>
                <w:rFonts w:asciiTheme="minorHAnsi" w:hAnsiTheme="minorHAnsi" w:cstheme="minorHAnsi"/>
                <w:sz w:val="20"/>
                <w:szCs w:val="20"/>
              </w:rPr>
              <w:fldChar w:fldCharType="end"/>
            </w:r>
          </w:p>
          <w:p w14:paraId="48D8099E" w14:textId="77777777" w:rsidR="009453A7" w:rsidRPr="007B389C" w:rsidRDefault="009453A7" w:rsidP="009453A7">
            <w:pPr>
              <w:autoSpaceDE w:val="0"/>
              <w:adjustRightInd w:val="0"/>
              <w:rPr>
                <w:rFonts w:asciiTheme="minorHAnsi" w:hAnsiTheme="minorHAnsi" w:cstheme="minorHAnsi"/>
                <w:sz w:val="18"/>
                <w:szCs w:val="18"/>
                <w:u w:val="single"/>
                <w:lang w:eastAsia="en-GB"/>
              </w:rPr>
            </w:pPr>
          </w:p>
          <w:p w14:paraId="22F5C57F" w14:textId="77777777" w:rsidR="009453A7" w:rsidRPr="007B389C" w:rsidRDefault="009453A7" w:rsidP="009453A7">
            <w:pPr>
              <w:autoSpaceDE w:val="0"/>
              <w:adjustRightInd w:val="0"/>
              <w:rPr>
                <w:rFonts w:asciiTheme="minorHAnsi" w:hAnsiTheme="minorHAnsi" w:cstheme="minorHAnsi"/>
                <w:sz w:val="18"/>
                <w:szCs w:val="18"/>
                <w:u w:val="single"/>
                <w:lang w:eastAsia="en-GB"/>
              </w:rPr>
            </w:pPr>
          </w:p>
          <w:p w14:paraId="0E5CB79D" w14:textId="77777777" w:rsidR="009453A7" w:rsidRPr="007B389C" w:rsidRDefault="009453A7" w:rsidP="009453A7">
            <w:pPr>
              <w:jc w:val="center"/>
              <w:rPr>
                <w:rFonts w:asciiTheme="minorHAnsi" w:hAnsiTheme="minorHAnsi" w:cstheme="minorHAnsi"/>
                <w:b/>
                <w:bCs/>
                <w:sz w:val="24"/>
                <w:szCs w:val="24"/>
              </w:rPr>
            </w:pPr>
            <w:r w:rsidRPr="007B389C">
              <w:rPr>
                <w:rFonts w:asciiTheme="minorHAnsi" w:hAnsiTheme="minorHAnsi" w:cstheme="minorHAnsi"/>
                <w:b/>
                <w:bCs/>
                <w:sz w:val="24"/>
                <w:szCs w:val="24"/>
              </w:rPr>
              <w:t>Ryzyko zakażenia meningokokowego i szczepienie/profilaktyczna antybiotykoterapia</w:t>
            </w:r>
          </w:p>
          <w:p w14:paraId="71F5A3DA" w14:textId="77777777" w:rsidR="009453A7" w:rsidRPr="007B389C" w:rsidRDefault="009453A7" w:rsidP="009453A7">
            <w:pPr>
              <w:jc w:val="center"/>
              <w:rPr>
                <w:rFonts w:asciiTheme="minorHAnsi" w:hAnsiTheme="minorHAnsi" w:cstheme="minorHAnsi"/>
                <w:b/>
                <w:bCs/>
                <w:sz w:val="18"/>
                <w:szCs w:val="18"/>
              </w:rPr>
            </w:pPr>
          </w:p>
          <w:p w14:paraId="15FCAE8C" w14:textId="77777777" w:rsidR="009453A7" w:rsidRPr="00AD10BC" w:rsidRDefault="009453A7" w:rsidP="009453A7">
            <w:pPr>
              <w:rPr>
                <w:rFonts w:asciiTheme="minorHAnsi" w:hAnsiTheme="minorHAnsi" w:cstheme="minorHAnsi"/>
                <w:sz w:val="20"/>
                <w:szCs w:val="20"/>
              </w:rPr>
            </w:pPr>
            <w:r w:rsidRPr="00AD10BC">
              <w:rPr>
                <w:rFonts w:asciiTheme="minorHAnsi" w:hAnsiTheme="minorHAnsi" w:cstheme="minorHAnsi"/>
                <w:sz w:val="20"/>
                <w:szCs w:val="20"/>
              </w:rPr>
              <w:t>Rozumiem, że ze względu na mechanizm działania stosowanie BEKEMV zwiększa podatność pacjenta na zakażenia meningokokowe/posocznicę (Neisseria meningitidis). Choroby meningokokowe mogą być wywołane przez dowolną grupę serologiczną.</w:t>
            </w:r>
          </w:p>
          <w:p w14:paraId="75167EBB" w14:textId="77777777" w:rsidR="00E13AF9" w:rsidRPr="00AD10BC" w:rsidRDefault="00E13AF9" w:rsidP="009453A7">
            <w:pPr>
              <w:rPr>
                <w:rFonts w:asciiTheme="minorHAnsi" w:hAnsiTheme="minorHAnsi" w:cstheme="minorHAnsi"/>
                <w:sz w:val="20"/>
                <w:szCs w:val="20"/>
              </w:rPr>
            </w:pPr>
          </w:p>
          <w:p w14:paraId="17694FE7" w14:textId="691BD2CB" w:rsidR="009453A7" w:rsidRPr="00AD10BC" w:rsidRDefault="009453A7" w:rsidP="00E13AF9">
            <w:pPr>
              <w:pStyle w:val="ListParagraph"/>
              <w:numPr>
                <w:ilvl w:val="0"/>
                <w:numId w:val="5"/>
              </w:numPr>
              <w:spacing w:after="200" w:line="276" w:lineRule="auto"/>
              <w:rPr>
                <w:rFonts w:asciiTheme="minorHAnsi" w:hAnsiTheme="minorHAnsi" w:cstheme="minorHAnsi"/>
                <w:sz w:val="20"/>
                <w:szCs w:val="20"/>
              </w:rPr>
            </w:pPr>
            <w:r w:rsidRPr="00AD10BC">
              <w:rPr>
                <w:rFonts w:asciiTheme="minorHAnsi" w:hAnsiTheme="minorHAnsi" w:cstheme="minorHAnsi"/>
                <w:sz w:val="20"/>
                <w:szCs w:val="20"/>
              </w:rPr>
              <w:t>Aby zmniejszyć ryzyko wystąpienia zakażenia,</w:t>
            </w:r>
            <w:r w:rsidR="00AC0871">
              <w:rPr>
                <w:rFonts w:asciiTheme="minorHAnsi" w:hAnsiTheme="minorHAnsi" w:cstheme="minorHAnsi"/>
                <w:sz w:val="20"/>
                <w:szCs w:val="20"/>
              </w:rPr>
              <w:t xml:space="preserve"> </w:t>
            </w:r>
            <w:r w:rsidR="00415357" w:rsidRPr="00AD10BC">
              <w:rPr>
                <w:rFonts w:asciiTheme="minorHAnsi" w:hAnsiTheme="minorHAnsi" w:cstheme="minorHAnsi"/>
                <w:sz w:val="20"/>
                <w:szCs w:val="20"/>
              </w:rPr>
              <w:t xml:space="preserve">wszyscy pacjenci muszą być </w:t>
            </w:r>
            <w:r w:rsidRPr="00AD10BC">
              <w:rPr>
                <w:rFonts w:asciiTheme="minorHAnsi" w:hAnsiTheme="minorHAnsi" w:cstheme="minorHAnsi"/>
                <w:sz w:val="20"/>
                <w:szCs w:val="20"/>
              </w:rPr>
              <w:t>zaszczepi</w:t>
            </w:r>
            <w:r w:rsidR="00415357" w:rsidRPr="00AD10BC">
              <w:rPr>
                <w:rFonts w:asciiTheme="minorHAnsi" w:hAnsiTheme="minorHAnsi" w:cstheme="minorHAnsi"/>
                <w:sz w:val="20"/>
                <w:szCs w:val="20"/>
              </w:rPr>
              <w:t>eni</w:t>
            </w:r>
            <w:r w:rsidR="00AC0871">
              <w:rPr>
                <w:rFonts w:asciiTheme="minorHAnsi" w:hAnsiTheme="minorHAnsi" w:cstheme="minorHAnsi"/>
                <w:sz w:val="20"/>
                <w:szCs w:val="20"/>
              </w:rPr>
              <w:t xml:space="preserve"> </w:t>
            </w:r>
            <w:r w:rsidRPr="00AD10BC">
              <w:rPr>
                <w:rFonts w:asciiTheme="minorHAnsi" w:hAnsiTheme="minorHAnsi" w:cstheme="minorHAnsi"/>
                <w:sz w:val="20"/>
                <w:szCs w:val="20"/>
              </w:rPr>
              <w:t>przeciwko wszystkim serotypom zakażenia meningokokowego Neisseria meningitidis, przeciwko którym dostępne są szczepionki, zgodnie z aktualnymi krajowymi wytycznymi dotyczącymi szczepień, co najmniej dwa tygodnie przed otrzymaniem pierwszej dawki BEKEMV.</w:t>
            </w:r>
          </w:p>
          <w:p w14:paraId="5ABC27D9" w14:textId="2C47478A" w:rsidR="00750708" w:rsidRPr="00AD10BC" w:rsidRDefault="00750708" w:rsidP="00E13AF9">
            <w:pPr>
              <w:pStyle w:val="ListParagraph"/>
              <w:numPr>
                <w:ilvl w:val="0"/>
                <w:numId w:val="5"/>
              </w:numPr>
              <w:spacing w:after="200" w:line="276" w:lineRule="auto"/>
              <w:rPr>
                <w:rFonts w:asciiTheme="minorHAnsi" w:hAnsiTheme="minorHAnsi" w:cstheme="minorHAnsi"/>
                <w:sz w:val="20"/>
                <w:szCs w:val="20"/>
              </w:rPr>
            </w:pPr>
            <w:r w:rsidRPr="00AD10BC">
              <w:rPr>
                <w:rFonts w:asciiTheme="minorHAnsi" w:hAnsiTheme="minorHAnsi" w:cstheme="minorHAnsi"/>
                <w:sz w:val="20"/>
                <w:szCs w:val="20"/>
              </w:rPr>
              <w:t>Jeżeli pacjen</w:t>
            </w:r>
            <w:r w:rsidR="00240AFB">
              <w:rPr>
                <w:rFonts w:asciiTheme="minorHAnsi" w:hAnsiTheme="minorHAnsi" w:cstheme="minorHAnsi"/>
                <w:sz w:val="20"/>
                <w:szCs w:val="20"/>
              </w:rPr>
              <w:t>t</w:t>
            </w:r>
            <w:r w:rsidRPr="00AD10BC">
              <w:rPr>
                <w:rFonts w:asciiTheme="minorHAnsi" w:hAnsiTheme="minorHAnsi" w:cstheme="minorHAnsi"/>
                <w:sz w:val="20"/>
                <w:szCs w:val="20"/>
              </w:rPr>
              <w:t xml:space="preserve"> rozpoczyna leczenie lekiem BEKEMV wcześniej niż po 2 tygodniach od momentu zaszczepienia przeciwko zakażeniu meningokokom należy </w:t>
            </w:r>
            <w:r w:rsidR="00240AFB">
              <w:rPr>
                <w:rFonts w:asciiTheme="minorHAnsi" w:hAnsiTheme="minorHAnsi" w:cstheme="minorHAnsi"/>
                <w:sz w:val="20"/>
                <w:szCs w:val="20"/>
              </w:rPr>
              <w:t>mu</w:t>
            </w:r>
            <w:r w:rsidRPr="00AD10BC">
              <w:rPr>
                <w:rFonts w:asciiTheme="minorHAnsi" w:hAnsiTheme="minorHAnsi" w:cstheme="minorHAnsi"/>
                <w:sz w:val="20"/>
                <w:szCs w:val="20"/>
              </w:rPr>
              <w:t xml:space="preserve"> podać </w:t>
            </w:r>
            <w:r w:rsidR="00511CDB">
              <w:rPr>
                <w:rFonts w:asciiTheme="minorHAnsi" w:hAnsiTheme="minorHAnsi" w:cstheme="minorHAnsi"/>
                <w:sz w:val="20"/>
                <w:szCs w:val="20"/>
              </w:rPr>
              <w:t>właściwą</w:t>
            </w:r>
            <w:r w:rsidRPr="00AD10BC">
              <w:rPr>
                <w:rFonts w:asciiTheme="minorHAnsi" w:hAnsiTheme="minorHAnsi" w:cstheme="minorHAnsi"/>
                <w:sz w:val="20"/>
                <w:szCs w:val="20"/>
              </w:rPr>
              <w:t xml:space="preserve"> </w:t>
            </w:r>
            <w:r w:rsidR="00BC318C" w:rsidRPr="00AD10BC">
              <w:rPr>
                <w:rFonts w:asciiTheme="minorHAnsi" w:hAnsiTheme="minorHAnsi" w:cstheme="minorHAnsi"/>
                <w:sz w:val="20"/>
                <w:szCs w:val="20"/>
              </w:rPr>
              <w:t xml:space="preserve">profilaktyczną </w:t>
            </w:r>
            <w:r w:rsidRPr="00AD10BC">
              <w:rPr>
                <w:rFonts w:asciiTheme="minorHAnsi" w:hAnsiTheme="minorHAnsi" w:cstheme="minorHAnsi"/>
                <w:sz w:val="20"/>
                <w:szCs w:val="20"/>
              </w:rPr>
              <w:t>antybiotykoterapię od pierwszego dnia leczenia</w:t>
            </w:r>
            <w:r w:rsidR="00BC318C">
              <w:rPr>
                <w:rFonts w:asciiTheme="minorHAnsi" w:hAnsiTheme="minorHAnsi" w:cstheme="minorHAnsi"/>
                <w:sz w:val="20"/>
                <w:szCs w:val="20"/>
              </w:rPr>
              <w:t xml:space="preserve"> </w:t>
            </w:r>
            <w:r w:rsidR="00E97FFC">
              <w:rPr>
                <w:rFonts w:asciiTheme="minorHAnsi" w:hAnsiTheme="minorHAnsi" w:cstheme="minorHAnsi"/>
                <w:sz w:val="20"/>
                <w:szCs w:val="20"/>
              </w:rPr>
              <w:t xml:space="preserve">i </w:t>
            </w:r>
            <w:r w:rsidRPr="00AD10BC">
              <w:rPr>
                <w:rFonts w:asciiTheme="minorHAnsi" w:hAnsiTheme="minorHAnsi" w:cstheme="minorHAnsi"/>
                <w:sz w:val="20"/>
                <w:szCs w:val="20"/>
              </w:rPr>
              <w:t>do 2 tygodni po zaszczepieniu</w:t>
            </w:r>
            <w:r w:rsidR="00BC318C">
              <w:rPr>
                <w:rFonts w:asciiTheme="minorHAnsi" w:hAnsiTheme="minorHAnsi" w:cstheme="minorHAnsi"/>
                <w:sz w:val="20"/>
                <w:szCs w:val="20"/>
              </w:rPr>
              <w:t xml:space="preserve"> przeciwko zakażeniu meningokokom</w:t>
            </w:r>
            <w:r w:rsidR="00656FAD">
              <w:rPr>
                <w:rFonts w:asciiTheme="minorHAnsi" w:hAnsiTheme="minorHAnsi" w:cstheme="minorHAnsi"/>
                <w:sz w:val="20"/>
                <w:szCs w:val="20"/>
              </w:rPr>
              <w:t>.</w:t>
            </w:r>
          </w:p>
          <w:p w14:paraId="4DD54853" w14:textId="77777777" w:rsidR="00BB3D17" w:rsidRPr="007B389C" w:rsidRDefault="00BB3D17" w:rsidP="00BB3D17">
            <w:pPr>
              <w:rPr>
                <w:rFonts w:asciiTheme="minorHAnsi" w:hAnsiTheme="minorHAnsi" w:cstheme="minorHAnsi"/>
                <w:b/>
                <w:bCs/>
                <w:color w:val="4472C4" w:themeColor="accent1"/>
                <w:sz w:val="18"/>
                <w:szCs w:val="18"/>
              </w:rPr>
            </w:pPr>
          </w:p>
          <w:p w14:paraId="44FA1828" w14:textId="1C0A8CF4" w:rsidR="000704F3" w:rsidRPr="00683C1D" w:rsidRDefault="000704F3" w:rsidP="000704F3">
            <w:pPr>
              <w:jc w:val="center"/>
              <w:rPr>
                <w:rFonts w:asciiTheme="minorHAnsi" w:hAnsiTheme="minorHAnsi" w:cstheme="minorHAnsi"/>
                <w:b/>
                <w:bCs/>
                <w:color w:val="4472C4" w:themeColor="accent1"/>
                <w:sz w:val="24"/>
                <w:szCs w:val="24"/>
              </w:rPr>
            </w:pPr>
            <w:r w:rsidRPr="00683C1D">
              <w:rPr>
                <w:rFonts w:asciiTheme="minorHAnsi" w:hAnsiTheme="minorHAnsi" w:cstheme="minorHAnsi"/>
                <w:b/>
                <w:bCs/>
                <w:sz w:val="24"/>
                <w:szCs w:val="24"/>
              </w:rPr>
              <w:t>Ostrzeżenie dotyczące zawartości sorbitolu</w:t>
            </w:r>
          </w:p>
          <w:p w14:paraId="497D9E28" w14:textId="77777777" w:rsidR="000704F3" w:rsidRPr="007B389C" w:rsidRDefault="000704F3" w:rsidP="000704F3">
            <w:pPr>
              <w:jc w:val="center"/>
              <w:rPr>
                <w:rFonts w:asciiTheme="minorHAnsi" w:hAnsiTheme="minorHAnsi" w:cstheme="minorHAnsi"/>
                <w:b/>
                <w:bCs/>
                <w:color w:val="4472C4" w:themeColor="accent1"/>
                <w:sz w:val="18"/>
                <w:szCs w:val="18"/>
              </w:rPr>
            </w:pPr>
          </w:p>
          <w:p w14:paraId="11F4D359" w14:textId="03A46500" w:rsidR="00BB5BD3" w:rsidRPr="00AD10BC" w:rsidRDefault="000704F3" w:rsidP="00B70696">
            <w:pPr>
              <w:pStyle w:val="ListParagraph"/>
              <w:ind w:left="318"/>
              <w:rPr>
                <w:rFonts w:asciiTheme="minorHAnsi" w:hAnsiTheme="minorHAnsi" w:cstheme="minorHAnsi"/>
                <w:sz w:val="20"/>
                <w:szCs w:val="20"/>
              </w:rPr>
            </w:pPr>
            <w:r w:rsidRPr="00AD10BC">
              <w:rPr>
                <w:rFonts w:asciiTheme="minorHAnsi" w:hAnsiTheme="minorHAnsi" w:cstheme="minorHAnsi"/>
                <w:sz w:val="20"/>
                <w:szCs w:val="20"/>
              </w:rPr>
              <w:t xml:space="preserve">Rozumiem, że BEKEMV zawiera sorbitol i dlatego jest przeciwwskazany u pacjentów z wrodzoną nietolerancją fruktozy (HFI, ang. </w:t>
            </w:r>
            <w:r w:rsidRPr="00AD10BC">
              <w:rPr>
                <w:rFonts w:asciiTheme="minorHAnsi" w:hAnsiTheme="minorHAnsi" w:cstheme="minorHAnsi"/>
                <w:i/>
                <w:iCs/>
                <w:sz w:val="20"/>
                <w:szCs w:val="20"/>
              </w:rPr>
              <w:t>hereditary fructose intolerance</w:t>
            </w:r>
            <w:r w:rsidRPr="00AD10BC">
              <w:rPr>
                <w:rFonts w:asciiTheme="minorHAnsi" w:hAnsiTheme="minorHAnsi" w:cstheme="minorHAnsi"/>
                <w:sz w:val="20"/>
                <w:szCs w:val="20"/>
              </w:rPr>
              <w:t>), niezależnie od wieku oraz u</w:t>
            </w:r>
            <w:r w:rsidR="00AC5083" w:rsidRPr="00AD10BC">
              <w:rPr>
                <w:rFonts w:asciiTheme="minorHAnsi" w:hAnsiTheme="minorHAnsi" w:cstheme="minorHAnsi"/>
                <w:sz w:val="20"/>
                <w:szCs w:val="20"/>
              </w:rPr>
              <w:t xml:space="preserve"> wszystkich</w:t>
            </w:r>
            <w:r w:rsidRPr="00AD10BC">
              <w:rPr>
                <w:rFonts w:asciiTheme="minorHAnsi" w:hAnsiTheme="minorHAnsi" w:cstheme="minorHAnsi"/>
                <w:sz w:val="20"/>
                <w:szCs w:val="20"/>
              </w:rPr>
              <w:t xml:space="preserve"> niemowląt i dzieci (w wieku poniżej 2 lat), u których HFI może być jeszcze nierozpoznana</w:t>
            </w:r>
            <w:r w:rsidR="00BB5BD3" w:rsidRPr="00AD10BC">
              <w:rPr>
                <w:rFonts w:asciiTheme="minorHAnsi" w:hAnsiTheme="minorHAnsi" w:cstheme="minorHAnsi"/>
                <w:sz w:val="20"/>
                <w:szCs w:val="20"/>
              </w:rPr>
              <w:t xml:space="preserve">. </w:t>
            </w:r>
          </w:p>
          <w:p w14:paraId="10A0C980" w14:textId="77777777" w:rsidR="007E7B5F" w:rsidRPr="00AD10BC" w:rsidRDefault="007E7B5F" w:rsidP="00B70696">
            <w:pPr>
              <w:pStyle w:val="ListParagraph"/>
              <w:ind w:left="318"/>
              <w:rPr>
                <w:rFonts w:asciiTheme="minorHAnsi" w:hAnsiTheme="minorHAnsi" w:cstheme="minorHAnsi"/>
                <w:sz w:val="20"/>
                <w:szCs w:val="20"/>
              </w:rPr>
            </w:pPr>
          </w:p>
          <w:p w14:paraId="73294663" w14:textId="090693CF" w:rsidR="000704F3" w:rsidRPr="00AD10BC" w:rsidRDefault="00BB5BD3" w:rsidP="00B70696">
            <w:pPr>
              <w:pStyle w:val="ListParagraph"/>
              <w:ind w:left="318"/>
              <w:rPr>
                <w:rFonts w:asciiTheme="minorHAnsi" w:hAnsiTheme="minorHAnsi" w:cstheme="minorHAnsi"/>
                <w:sz w:val="20"/>
                <w:szCs w:val="20"/>
              </w:rPr>
            </w:pPr>
            <w:r w:rsidRPr="00AD10BC">
              <w:rPr>
                <w:rFonts w:asciiTheme="minorHAnsi" w:hAnsiTheme="minorHAnsi" w:cstheme="minorHAnsi"/>
                <w:sz w:val="20"/>
                <w:szCs w:val="20"/>
              </w:rPr>
              <w:t xml:space="preserve">Rozumiem, że </w:t>
            </w:r>
            <w:r w:rsidR="000704F3" w:rsidRPr="00AD10BC">
              <w:rPr>
                <w:rFonts w:asciiTheme="minorHAnsi" w:hAnsiTheme="minorHAnsi" w:cstheme="minorHAnsi"/>
                <w:sz w:val="20"/>
                <w:szCs w:val="20"/>
              </w:rPr>
              <w:t xml:space="preserve"> </w:t>
            </w:r>
            <w:r w:rsidR="0085359C" w:rsidRPr="00AD10BC">
              <w:rPr>
                <w:rFonts w:asciiTheme="minorHAnsi" w:hAnsiTheme="minorHAnsi" w:cstheme="minorHAnsi"/>
                <w:sz w:val="20"/>
                <w:szCs w:val="20"/>
              </w:rPr>
              <w:t xml:space="preserve">po </w:t>
            </w:r>
            <w:r w:rsidR="000704F3" w:rsidRPr="00AD10BC">
              <w:rPr>
                <w:rFonts w:asciiTheme="minorHAnsi" w:hAnsiTheme="minorHAnsi" w:cstheme="minorHAnsi"/>
                <w:sz w:val="20"/>
                <w:szCs w:val="20"/>
              </w:rPr>
              <w:t>dożylnym podaniu leku</w:t>
            </w:r>
            <w:r w:rsidR="0085359C" w:rsidRPr="00AD10BC">
              <w:rPr>
                <w:rFonts w:asciiTheme="minorHAnsi" w:hAnsiTheme="minorHAnsi" w:cstheme="minorHAnsi"/>
                <w:sz w:val="20"/>
                <w:szCs w:val="20"/>
              </w:rPr>
              <w:t>,</w:t>
            </w:r>
            <w:r w:rsidR="000704F3" w:rsidRPr="00AD10BC">
              <w:rPr>
                <w:rFonts w:asciiTheme="minorHAnsi" w:hAnsiTheme="minorHAnsi" w:cstheme="minorHAnsi"/>
                <w:sz w:val="20"/>
                <w:szCs w:val="20"/>
              </w:rPr>
              <w:t xml:space="preserve"> który zawiera sorbitol, takiego jak BEKEMV, u pacjentów z HFI mogą wystąpić ciężkie zaburzenia metaboliczne i objawy zagrażające życiu, w tym hipoglikemia, kwasica metaboliczna, napady drgawkowe, śpiączka.</w:t>
            </w:r>
          </w:p>
          <w:p w14:paraId="3677376B" w14:textId="77777777" w:rsidR="008E08B6" w:rsidRPr="00AD10BC" w:rsidRDefault="008E08B6" w:rsidP="00B70696">
            <w:pPr>
              <w:pStyle w:val="ListParagraph"/>
              <w:ind w:left="318"/>
              <w:rPr>
                <w:rFonts w:asciiTheme="minorHAnsi" w:hAnsiTheme="minorHAnsi" w:cstheme="minorHAnsi"/>
                <w:b/>
                <w:bCs/>
                <w:sz w:val="20"/>
                <w:szCs w:val="20"/>
              </w:rPr>
            </w:pPr>
          </w:p>
          <w:p w14:paraId="51172098" w14:textId="77777777" w:rsidR="00F275BD" w:rsidRDefault="008E08B6" w:rsidP="00F275BD">
            <w:pPr>
              <w:rPr>
                <w:rFonts w:asciiTheme="minorHAnsi" w:hAnsiTheme="minorHAnsi" w:cstheme="minorHAnsi"/>
                <w:b/>
                <w:bCs/>
              </w:rPr>
            </w:pPr>
            <w:r w:rsidRPr="00F275BD">
              <w:rPr>
                <w:rFonts w:asciiTheme="minorHAnsi" w:hAnsiTheme="minorHAnsi" w:cstheme="minorHAnsi"/>
                <w:b/>
                <w:bCs/>
                <w:color w:val="000000" w:themeColor="text1"/>
                <w:sz w:val="32"/>
                <w:szCs w:val="32"/>
              </w:rPr>
              <w:t>□</w:t>
            </w:r>
            <w:r w:rsidRPr="00F275BD">
              <w:rPr>
                <w:rFonts w:asciiTheme="minorHAnsi" w:hAnsiTheme="minorHAnsi" w:cstheme="minorHAnsi"/>
                <w:b/>
                <w:bCs/>
                <w:color w:val="000000" w:themeColor="text1"/>
                <w:sz w:val="24"/>
                <w:szCs w:val="24"/>
              </w:rPr>
              <w:t xml:space="preserve"> </w:t>
            </w:r>
            <w:r w:rsidR="00F275BD" w:rsidRPr="00F275BD">
              <w:rPr>
                <w:rFonts w:asciiTheme="minorHAnsi" w:hAnsiTheme="minorHAnsi" w:cstheme="minorHAnsi"/>
                <w:b/>
                <w:bCs/>
                <w:color w:val="000000" w:themeColor="text1"/>
                <w:sz w:val="24"/>
                <w:szCs w:val="24"/>
              </w:rPr>
              <w:t xml:space="preserve">   </w:t>
            </w:r>
            <w:r w:rsidRPr="00F275BD">
              <w:rPr>
                <w:rFonts w:asciiTheme="minorHAnsi" w:hAnsiTheme="minorHAnsi" w:cstheme="minorHAnsi"/>
                <w:b/>
                <w:bCs/>
                <w:color w:val="000000" w:themeColor="text1"/>
              </w:rPr>
              <w:t xml:space="preserve">Niniejszym potwierdzam, że przeczytałem i zrozumiałem wszystkie  wymagania </w:t>
            </w:r>
            <w:r w:rsidR="003D3AE5" w:rsidRPr="00F275BD">
              <w:rPr>
                <w:rFonts w:asciiTheme="minorHAnsi" w:hAnsiTheme="minorHAnsi" w:cstheme="minorHAnsi"/>
                <w:b/>
                <w:bCs/>
              </w:rPr>
              <w:t xml:space="preserve"> i zapewnię, </w:t>
            </w:r>
          </w:p>
          <w:p w14:paraId="3408A1CB" w14:textId="77777777" w:rsidR="00F275BD" w:rsidRDefault="00F275BD" w:rsidP="00F275BD">
            <w:pPr>
              <w:rPr>
                <w:rFonts w:asciiTheme="minorHAnsi" w:hAnsiTheme="minorHAnsi" w:cstheme="minorHAnsi"/>
                <w:b/>
                <w:bCs/>
              </w:rPr>
            </w:pPr>
            <w:r>
              <w:rPr>
                <w:rFonts w:asciiTheme="minorHAnsi" w:hAnsiTheme="minorHAnsi" w:cstheme="minorHAnsi"/>
                <w:b/>
                <w:bCs/>
              </w:rPr>
              <w:t xml:space="preserve">        </w:t>
            </w:r>
            <w:r w:rsidR="003D3AE5" w:rsidRPr="00F275BD">
              <w:rPr>
                <w:rFonts w:asciiTheme="minorHAnsi" w:hAnsiTheme="minorHAnsi" w:cstheme="minorHAnsi"/>
                <w:b/>
                <w:bCs/>
              </w:rPr>
              <w:t xml:space="preserve">że nie będę leczył pacjentów, u których lek jest przecwwskazany oraz, że wszyscy pacjenci, </w:t>
            </w:r>
          </w:p>
          <w:p w14:paraId="4AF3EAB6" w14:textId="77777777" w:rsidR="00F275BD" w:rsidRDefault="00F275BD" w:rsidP="00F275BD">
            <w:pPr>
              <w:rPr>
                <w:rFonts w:asciiTheme="minorHAnsi" w:hAnsiTheme="minorHAnsi" w:cstheme="minorHAnsi"/>
                <w:b/>
                <w:bCs/>
              </w:rPr>
            </w:pPr>
            <w:r>
              <w:rPr>
                <w:rFonts w:asciiTheme="minorHAnsi" w:hAnsiTheme="minorHAnsi" w:cstheme="minorHAnsi"/>
                <w:b/>
                <w:bCs/>
              </w:rPr>
              <w:t xml:space="preserve">        </w:t>
            </w:r>
            <w:r w:rsidR="003D3AE5" w:rsidRPr="00F275BD">
              <w:rPr>
                <w:rFonts w:asciiTheme="minorHAnsi" w:hAnsiTheme="minorHAnsi" w:cstheme="minorHAnsi"/>
                <w:b/>
                <w:bCs/>
              </w:rPr>
              <w:t xml:space="preserve">u których stosuję leczenie produktem BEKEMV, otrzymają odpowiednią ochronę przeciwko </w:t>
            </w:r>
          </w:p>
          <w:p w14:paraId="766E288D" w14:textId="39844DAB" w:rsidR="003D3AE5" w:rsidRPr="00F275BD" w:rsidRDefault="00F275BD" w:rsidP="00F275BD">
            <w:pPr>
              <w:rPr>
                <w:rFonts w:asciiTheme="minorHAnsi" w:hAnsiTheme="minorHAnsi" w:cstheme="minorHAnsi"/>
                <w:b/>
                <w:bCs/>
                <w:sz w:val="24"/>
                <w:szCs w:val="24"/>
              </w:rPr>
            </w:pPr>
            <w:r>
              <w:rPr>
                <w:rFonts w:asciiTheme="minorHAnsi" w:hAnsiTheme="minorHAnsi" w:cstheme="minorHAnsi"/>
                <w:b/>
                <w:bCs/>
              </w:rPr>
              <w:t xml:space="preserve">        </w:t>
            </w:r>
            <w:r w:rsidR="003D3AE5" w:rsidRPr="00F275BD">
              <w:rPr>
                <w:rFonts w:asciiTheme="minorHAnsi" w:hAnsiTheme="minorHAnsi" w:cstheme="minorHAnsi"/>
                <w:b/>
                <w:bCs/>
              </w:rPr>
              <w:t>zakażeniom menigokokowym zgodnie z powyższymi wymaganiami.</w:t>
            </w:r>
          </w:p>
          <w:p w14:paraId="7B68201D" w14:textId="150525E1" w:rsidR="00A03FBE" w:rsidRPr="007B389C" w:rsidRDefault="00A03FBE" w:rsidP="00A03FBE">
            <w:pPr>
              <w:rPr>
                <w:rFonts w:asciiTheme="minorHAnsi" w:hAnsiTheme="minorHAnsi" w:cstheme="minorHAnsi"/>
                <w:i/>
                <w:iCs/>
                <w:sz w:val="20"/>
                <w:szCs w:val="20"/>
              </w:rPr>
            </w:pPr>
          </w:p>
        </w:tc>
      </w:tr>
    </w:tbl>
    <w:tbl>
      <w:tblPr>
        <w:tblStyle w:val="TableGrid1"/>
        <w:tblW w:w="9067" w:type="dxa"/>
        <w:tblLayout w:type="fixed"/>
        <w:tblLook w:val="04A0" w:firstRow="1" w:lastRow="0" w:firstColumn="1" w:lastColumn="0" w:noHBand="0" w:noVBand="1"/>
      </w:tblPr>
      <w:tblGrid>
        <w:gridCol w:w="5172"/>
        <w:gridCol w:w="3895"/>
      </w:tblGrid>
      <w:tr w:rsidR="00462D42" w14:paraId="0B5F6132" w14:textId="77777777" w:rsidTr="00B8782D">
        <w:trPr>
          <w:trHeight w:val="80"/>
        </w:trPr>
        <w:tc>
          <w:tcPr>
            <w:tcW w:w="5172" w:type="dxa"/>
            <w:tcBorders>
              <w:top w:val="single" w:sz="4" w:space="0" w:color="auto"/>
            </w:tcBorders>
          </w:tcPr>
          <w:p w14:paraId="5DBB25DD" w14:textId="1EB56919" w:rsidR="00462D42" w:rsidRPr="00AD10BC" w:rsidRDefault="00181F80" w:rsidP="00705504">
            <w:pPr>
              <w:rPr>
                <w:rFonts w:asciiTheme="minorHAnsi" w:hAnsiTheme="minorHAnsi" w:cstheme="minorHAnsi"/>
                <w:b/>
                <w:bCs/>
                <w:color w:val="000000" w:themeColor="text1"/>
              </w:rPr>
            </w:pPr>
            <w:proofErr w:type="spellStart"/>
            <w:r w:rsidRPr="00AD10BC">
              <w:rPr>
                <w:rFonts w:asciiTheme="minorHAnsi" w:hAnsiTheme="minorHAnsi" w:cstheme="minorHAnsi"/>
                <w:b/>
                <w:bCs/>
                <w:color w:val="000000" w:themeColor="text1"/>
              </w:rPr>
              <w:lastRenderedPageBreak/>
              <w:t>Podpis</w:t>
            </w:r>
            <w:proofErr w:type="spellEnd"/>
            <w:r w:rsidRPr="00AD10BC">
              <w:rPr>
                <w:rFonts w:asciiTheme="minorHAnsi" w:hAnsiTheme="minorHAnsi" w:cstheme="minorHAnsi"/>
                <w:b/>
                <w:bCs/>
                <w:color w:val="000000" w:themeColor="text1"/>
              </w:rPr>
              <w:t>:</w:t>
            </w:r>
          </w:p>
          <w:p w14:paraId="48A0082F" w14:textId="6896B8E9" w:rsidR="007103EF" w:rsidRPr="00AD10BC" w:rsidRDefault="007103EF" w:rsidP="00705504">
            <w:pPr>
              <w:rPr>
                <w:rFonts w:asciiTheme="minorHAnsi" w:hAnsiTheme="minorHAnsi" w:cstheme="minorHAnsi"/>
                <w:b/>
                <w:bCs/>
                <w:color w:val="000000" w:themeColor="text1"/>
              </w:rPr>
            </w:pPr>
          </w:p>
        </w:tc>
        <w:tc>
          <w:tcPr>
            <w:tcW w:w="3895" w:type="dxa"/>
            <w:tcBorders>
              <w:top w:val="single" w:sz="4" w:space="0" w:color="auto"/>
            </w:tcBorders>
          </w:tcPr>
          <w:p w14:paraId="3E66DDFF" w14:textId="145D3E8E" w:rsidR="00462D42" w:rsidRPr="00AD10BC" w:rsidRDefault="00181F80" w:rsidP="00705504">
            <w:pPr>
              <w:rPr>
                <w:rFonts w:asciiTheme="minorHAnsi" w:hAnsiTheme="minorHAnsi" w:cstheme="minorHAnsi"/>
                <w:b/>
                <w:bCs/>
                <w:color w:val="000000" w:themeColor="text1"/>
              </w:rPr>
            </w:pPr>
            <w:r w:rsidRPr="00AD10BC">
              <w:rPr>
                <w:rFonts w:asciiTheme="minorHAnsi" w:hAnsiTheme="minorHAnsi" w:cstheme="minorHAnsi"/>
                <w:b/>
                <w:bCs/>
                <w:color w:val="000000" w:themeColor="text1"/>
              </w:rPr>
              <w:t>Data:</w:t>
            </w:r>
          </w:p>
        </w:tc>
      </w:tr>
    </w:tbl>
    <w:p w14:paraId="7DE0F2AC" w14:textId="400ED70F" w:rsidR="0028697B" w:rsidRDefault="00D146DF" w:rsidP="00347B4A">
      <w:pPr>
        <w:tabs>
          <w:tab w:val="left" w:pos="8076"/>
        </w:tabs>
        <w:rPr>
          <w:rFonts w:ascii="Arial" w:hAnsi="Arial" w:cs="Arial"/>
          <w:sz w:val="18"/>
          <w:szCs w:val="18"/>
        </w:rPr>
      </w:pPr>
      <w:r>
        <w:rPr>
          <w:rFonts w:ascii="Arial" w:hAnsi="Arial" w:cs="Arial"/>
          <w:sz w:val="18"/>
          <w:szCs w:val="18"/>
        </w:rPr>
        <w:tab/>
      </w:r>
    </w:p>
    <w:p w14:paraId="152004E9" w14:textId="77777777" w:rsidR="00A05DD9" w:rsidRPr="00A05DD9" w:rsidRDefault="00A05DD9" w:rsidP="00A05DD9">
      <w:pPr>
        <w:rPr>
          <w:rFonts w:ascii="Arial" w:hAnsi="Arial" w:cs="Arial"/>
          <w:sz w:val="18"/>
          <w:szCs w:val="18"/>
        </w:rPr>
      </w:pPr>
    </w:p>
    <w:p w14:paraId="4022EDBA" w14:textId="77777777" w:rsidR="00A05DD9" w:rsidRPr="00A05DD9" w:rsidRDefault="00A05DD9" w:rsidP="00A05DD9">
      <w:pPr>
        <w:rPr>
          <w:rFonts w:ascii="Arial" w:hAnsi="Arial" w:cs="Arial"/>
          <w:sz w:val="18"/>
          <w:szCs w:val="18"/>
        </w:rPr>
      </w:pPr>
    </w:p>
    <w:p w14:paraId="7C4FB17A" w14:textId="77777777" w:rsidR="00A05DD9" w:rsidRPr="00A05DD9" w:rsidRDefault="00A05DD9" w:rsidP="00A05DD9">
      <w:pPr>
        <w:rPr>
          <w:rFonts w:ascii="Arial" w:hAnsi="Arial" w:cs="Arial"/>
          <w:sz w:val="18"/>
          <w:szCs w:val="18"/>
        </w:rPr>
      </w:pPr>
    </w:p>
    <w:p w14:paraId="17D7B9BD" w14:textId="77777777" w:rsidR="00A05DD9" w:rsidRPr="00A05DD9" w:rsidRDefault="00A05DD9" w:rsidP="00A05DD9">
      <w:pPr>
        <w:rPr>
          <w:rFonts w:ascii="Arial" w:hAnsi="Arial" w:cs="Arial"/>
          <w:sz w:val="18"/>
          <w:szCs w:val="18"/>
        </w:rPr>
      </w:pPr>
    </w:p>
    <w:p w14:paraId="15AF7E69" w14:textId="77777777" w:rsidR="00A05DD9" w:rsidRPr="00A05DD9" w:rsidRDefault="00A05DD9" w:rsidP="00A05DD9">
      <w:pPr>
        <w:rPr>
          <w:rFonts w:ascii="Arial" w:hAnsi="Arial" w:cs="Arial"/>
          <w:sz w:val="18"/>
          <w:szCs w:val="18"/>
        </w:rPr>
      </w:pPr>
    </w:p>
    <w:p w14:paraId="492F9EFD" w14:textId="42F3325E" w:rsidR="00A05DD9" w:rsidRPr="00A05DD9" w:rsidRDefault="00A05DD9" w:rsidP="00A05DD9">
      <w:pPr>
        <w:tabs>
          <w:tab w:val="left" w:pos="8223"/>
        </w:tabs>
        <w:rPr>
          <w:rFonts w:ascii="Arial" w:hAnsi="Arial" w:cs="Arial"/>
          <w:sz w:val="18"/>
          <w:szCs w:val="18"/>
        </w:rPr>
      </w:pPr>
      <w:r>
        <w:rPr>
          <w:rFonts w:ascii="Arial" w:hAnsi="Arial" w:cs="Arial"/>
          <w:sz w:val="18"/>
          <w:szCs w:val="18"/>
        </w:rPr>
        <w:tab/>
      </w:r>
    </w:p>
    <w:sectPr w:rsidR="00A05DD9" w:rsidRPr="00A05DD9" w:rsidSect="00C1173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F097" w14:textId="77777777" w:rsidR="00193A0B" w:rsidRDefault="00193A0B" w:rsidP="00A03FBE">
      <w:pPr>
        <w:spacing w:after="0" w:line="240" w:lineRule="auto"/>
      </w:pPr>
      <w:r>
        <w:separator/>
      </w:r>
    </w:p>
  </w:endnote>
  <w:endnote w:type="continuationSeparator" w:id="0">
    <w:p w14:paraId="55BA2333" w14:textId="77777777" w:rsidR="00193A0B" w:rsidRDefault="00193A0B" w:rsidP="00A0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8F66" w14:textId="2B24C059" w:rsidR="002E5919" w:rsidRPr="00A03FBE" w:rsidRDefault="00D959E0" w:rsidP="002E5919">
    <w:pPr>
      <w:jc w:val="right"/>
      <w:rPr>
        <w:rFonts w:ascii="Arial" w:hAnsi="Arial" w:cs="Arial"/>
        <w:sz w:val="18"/>
        <w:szCs w:val="18"/>
      </w:rPr>
    </w:pPr>
    <w:r>
      <w:rPr>
        <w:rFonts w:ascii="Arial" w:hAnsi="Arial" w:cs="Arial"/>
        <w:color w:val="000000" w:themeColor="text1"/>
        <w:sz w:val="18"/>
        <w:szCs w:val="18"/>
      </w:rPr>
      <w:t xml:space="preserve">  </w:t>
    </w:r>
    <w:r w:rsidR="002E5919">
      <w:rPr>
        <w:rFonts w:ascii="Arial" w:hAnsi="Arial" w:cs="Arial"/>
        <w:color w:val="000000" w:themeColor="text1"/>
        <w:sz w:val="18"/>
        <w:szCs w:val="18"/>
      </w:rPr>
      <w:t>BEKEMV®_Zaświadczenieoszczepieniu_</w:t>
    </w:r>
    <w:r w:rsidR="000C235C">
      <w:rPr>
        <w:rFonts w:ascii="Arial" w:hAnsi="Arial" w:cs="Arial"/>
        <w:color w:val="000000" w:themeColor="text1"/>
        <w:sz w:val="18"/>
        <w:szCs w:val="18"/>
      </w:rPr>
      <w:t>wer.</w:t>
    </w:r>
    <w:r w:rsidR="003C044E">
      <w:rPr>
        <w:rFonts w:ascii="Arial" w:hAnsi="Arial" w:cs="Arial"/>
        <w:color w:val="000000" w:themeColor="text1"/>
        <w:sz w:val="18"/>
        <w:szCs w:val="18"/>
      </w:rPr>
      <w:t>4</w:t>
    </w:r>
    <w:r w:rsidR="002E5919">
      <w:rPr>
        <w:rFonts w:ascii="Arial" w:hAnsi="Arial" w:cs="Arial"/>
        <w:sz w:val="18"/>
        <w:szCs w:val="18"/>
      </w:rPr>
      <w:t xml:space="preserve">, </w:t>
    </w:r>
    <w:r w:rsidR="00AC3229">
      <w:rPr>
        <w:rFonts w:ascii="Arial" w:hAnsi="Arial" w:cs="Arial"/>
        <w:sz w:val="18"/>
        <w:szCs w:val="18"/>
      </w:rPr>
      <w:t>Maj</w:t>
    </w:r>
    <w:r>
      <w:rPr>
        <w:rFonts w:ascii="Arial" w:hAnsi="Arial" w:cs="Arial"/>
        <w:sz w:val="18"/>
        <w:szCs w:val="18"/>
      </w:rPr>
      <w:t xml:space="preserve"> </w:t>
    </w:r>
    <w:r w:rsidR="002E5919">
      <w:rPr>
        <w:rFonts w:ascii="Arial" w:hAnsi="Arial" w:cs="Arial"/>
        <w:sz w:val="18"/>
        <w:szCs w:val="18"/>
      </w:rPr>
      <w:t>202</w:t>
    </w:r>
    <w:r w:rsidR="00AC3229">
      <w:rPr>
        <w:rFonts w:ascii="Arial" w:hAnsi="Arial" w:cs="Arial"/>
        <w:sz w:val="18"/>
        <w:szCs w:val="18"/>
      </w:rPr>
      <w:t>4</w:t>
    </w:r>
  </w:p>
  <w:p w14:paraId="5A651B7A" w14:textId="7BB7EADB" w:rsidR="002E5919" w:rsidRDefault="002E5919">
    <w:pPr>
      <w:pStyle w:val="Footer"/>
    </w:pPr>
  </w:p>
  <w:p w14:paraId="0CB1712B" w14:textId="77777777" w:rsidR="002E5919" w:rsidRDefault="002E5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090E" w14:textId="77777777" w:rsidR="00193A0B" w:rsidRDefault="00193A0B" w:rsidP="00A03FBE">
      <w:pPr>
        <w:spacing w:after="0" w:line="240" w:lineRule="auto"/>
      </w:pPr>
      <w:r>
        <w:separator/>
      </w:r>
    </w:p>
  </w:footnote>
  <w:footnote w:type="continuationSeparator" w:id="0">
    <w:p w14:paraId="591CCC4D" w14:textId="77777777" w:rsidR="00193A0B" w:rsidRDefault="00193A0B" w:rsidP="00A03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2AFB" w14:textId="691E81F4" w:rsidR="002E5919" w:rsidRDefault="002E5919" w:rsidP="002E5919">
    <w:pPr>
      <w:spacing w:line="240" w:lineRule="auto"/>
    </w:pPr>
  </w:p>
  <w:p w14:paraId="0FF805FB" w14:textId="635B75E6" w:rsidR="007B7453" w:rsidRPr="00F26AE8" w:rsidRDefault="007B7453" w:rsidP="007B7453">
    <w:pPr>
      <w:pStyle w:val="Header"/>
      <w:rPr>
        <w:rFonts w:asciiTheme="minorHAnsi" w:hAnsiTheme="minorHAnsi" w:cstheme="minorHAnsi"/>
      </w:rPr>
    </w:pPr>
    <w:r w:rsidRPr="0078633B">
      <w:rPr>
        <w:noProof/>
      </w:rPr>
      <w:drawing>
        <wp:inline distT="0" distB="0" distL="0" distR="0" wp14:anchorId="78599F60" wp14:editId="21442FD2">
          <wp:extent cx="708721" cy="251482"/>
          <wp:effectExtent l="0" t="0" r="0" b="0"/>
          <wp:docPr id="274630017" name="Picture 27463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8721" cy="251482"/>
                  </a:xfrm>
                  <a:prstGeom prst="rect">
                    <a:avLst/>
                  </a:prstGeom>
                </pic:spPr>
              </pic:pic>
            </a:graphicData>
          </a:graphic>
        </wp:inline>
      </w:drawing>
    </w:r>
    <w:r w:rsidRPr="00516832">
      <w:rPr>
        <w:rFonts w:asciiTheme="minorHAnsi" w:hAnsiTheme="minorHAnsi" w:cstheme="minorHAnsi"/>
        <w:color w:val="000000" w:themeColor="text1"/>
      </w:rPr>
      <w:ptab w:relativeTo="margin" w:alignment="center" w:leader="none"/>
    </w:r>
    <w:r w:rsidRPr="00516832">
      <w:rPr>
        <w:rFonts w:asciiTheme="minorHAnsi" w:hAnsiTheme="minorHAnsi" w:cstheme="minorHAnsi"/>
        <w:color w:val="000000" w:themeColor="text1"/>
      </w:rPr>
      <w:ptab w:relativeTo="margin" w:alignment="right" w:leader="none"/>
    </w:r>
    <w:r w:rsidR="003711F4">
      <w:rPr>
        <w:rFonts w:asciiTheme="minorHAnsi" w:hAnsiTheme="minorHAnsi" w:cstheme="minorHAnsi"/>
        <w:color w:val="000000" w:themeColor="text1"/>
      </w:rPr>
      <w:t>Zaświadczenie</w:t>
    </w:r>
    <w:r w:rsidR="009F561E">
      <w:rPr>
        <w:rFonts w:asciiTheme="minorHAnsi" w:hAnsiTheme="minorHAnsi" w:cstheme="minorHAnsi"/>
        <w:color w:val="000000" w:themeColor="text1"/>
      </w:rPr>
      <w:t>/</w:t>
    </w:r>
    <w:r w:rsidR="00C7730F" w:rsidRPr="00F26AE8">
      <w:rPr>
        <w:rFonts w:asciiTheme="minorHAnsi" w:hAnsiTheme="minorHAnsi" w:cstheme="minorHAnsi"/>
        <w:color w:val="000000" w:themeColor="text1"/>
      </w:rPr>
      <w:t>lekarz</w:t>
    </w:r>
  </w:p>
  <w:p w14:paraId="12CDAD74" w14:textId="77777777" w:rsidR="00A03FBE" w:rsidRDefault="00A03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C1FE8"/>
    <w:multiLevelType w:val="hybridMultilevel"/>
    <w:tmpl w:val="A4EEE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0A5669F"/>
    <w:multiLevelType w:val="hybridMultilevel"/>
    <w:tmpl w:val="4582F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594352"/>
    <w:multiLevelType w:val="hybridMultilevel"/>
    <w:tmpl w:val="97FE6116"/>
    <w:lvl w:ilvl="0" w:tplc="4AD4032C">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AF7AD0"/>
    <w:multiLevelType w:val="hybridMultilevel"/>
    <w:tmpl w:val="BAA6E2F4"/>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 w15:restartNumberingAfterBreak="0">
    <w:nsid w:val="58B725D7"/>
    <w:multiLevelType w:val="hybridMultilevel"/>
    <w:tmpl w:val="B89010FC"/>
    <w:lvl w:ilvl="0" w:tplc="4AD4032C">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27B5C99"/>
    <w:multiLevelType w:val="hybridMultilevel"/>
    <w:tmpl w:val="53508378"/>
    <w:lvl w:ilvl="0" w:tplc="4AD4032C">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5922954"/>
    <w:multiLevelType w:val="hybridMultilevel"/>
    <w:tmpl w:val="4E78C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010118">
    <w:abstractNumId w:val="2"/>
  </w:num>
  <w:num w:numId="2" w16cid:durableId="1011034123">
    <w:abstractNumId w:val="4"/>
  </w:num>
  <w:num w:numId="3" w16cid:durableId="1659649689">
    <w:abstractNumId w:val="6"/>
  </w:num>
  <w:num w:numId="4" w16cid:durableId="1235898067">
    <w:abstractNumId w:val="5"/>
  </w:num>
  <w:num w:numId="5" w16cid:durableId="821850771">
    <w:abstractNumId w:val="3"/>
  </w:num>
  <w:num w:numId="6" w16cid:durableId="1306591699">
    <w:abstractNumId w:val="0"/>
  </w:num>
  <w:num w:numId="7" w16cid:durableId="1396925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D7"/>
    <w:rsid w:val="00002517"/>
    <w:rsid w:val="00003049"/>
    <w:rsid w:val="00010BC0"/>
    <w:rsid w:val="00042601"/>
    <w:rsid w:val="00050A0E"/>
    <w:rsid w:val="00050ABB"/>
    <w:rsid w:val="000521AA"/>
    <w:rsid w:val="0005252B"/>
    <w:rsid w:val="000704F3"/>
    <w:rsid w:val="00076BC9"/>
    <w:rsid w:val="00090A84"/>
    <w:rsid w:val="00091ADC"/>
    <w:rsid w:val="00097FA4"/>
    <w:rsid w:val="000B3C7A"/>
    <w:rsid w:val="000C235C"/>
    <w:rsid w:val="000C2D79"/>
    <w:rsid w:val="000D7122"/>
    <w:rsid w:val="000E58B9"/>
    <w:rsid w:val="00106C17"/>
    <w:rsid w:val="00113AFC"/>
    <w:rsid w:val="001210FF"/>
    <w:rsid w:val="00161C8B"/>
    <w:rsid w:val="00181F80"/>
    <w:rsid w:val="00193A0B"/>
    <w:rsid w:val="00193F2C"/>
    <w:rsid w:val="001A6BD7"/>
    <w:rsid w:val="001E1EC2"/>
    <w:rsid w:val="002137B7"/>
    <w:rsid w:val="00214EF5"/>
    <w:rsid w:val="0023275E"/>
    <w:rsid w:val="002358CD"/>
    <w:rsid w:val="00240AFB"/>
    <w:rsid w:val="002523AE"/>
    <w:rsid w:val="0026111F"/>
    <w:rsid w:val="002726B9"/>
    <w:rsid w:val="00272D0B"/>
    <w:rsid w:val="00281DC2"/>
    <w:rsid w:val="0028697B"/>
    <w:rsid w:val="002B4538"/>
    <w:rsid w:val="002C357E"/>
    <w:rsid w:val="002D2F44"/>
    <w:rsid w:val="002D5EE0"/>
    <w:rsid w:val="002E029C"/>
    <w:rsid w:val="002E5919"/>
    <w:rsid w:val="00301639"/>
    <w:rsid w:val="00321EC3"/>
    <w:rsid w:val="00347B4A"/>
    <w:rsid w:val="00357020"/>
    <w:rsid w:val="00362EF0"/>
    <w:rsid w:val="0036629A"/>
    <w:rsid w:val="003711F4"/>
    <w:rsid w:val="00382C3A"/>
    <w:rsid w:val="0038438C"/>
    <w:rsid w:val="003B4150"/>
    <w:rsid w:val="003C0388"/>
    <w:rsid w:val="003C044E"/>
    <w:rsid w:val="003D366A"/>
    <w:rsid w:val="003D3AE5"/>
    <w:rsid w:val="00415357"/>
    <w:rsid w:val="0045604E"/>
    <w:rsid w:val="00457B75"/>
    <w:rsid w:val="004601BB"/>
    <w:rsid w:val="00462D42"/>
    <w:rsid w:val="004A65A8"/>
    <w:rsid w:val="004B3563"/>
    <w:rsid w:val="004C13DB"/>
    <w:rsid w:val="004E450E"/>
    <w:rsid w:val="004F2A9B"/>
    <w:rsid w:val="005013D7"/>
    <w:rsid w:val="00511CDB"/>
    <w:rsid w:val="00572A26"/>
    <w:rsid w:val="00591007"/>
    <w:rsid w:val="005A148A"/>
    <w:rsid w:val="005B1AEA"/>
    <w:rsid w:val="005B320A"/>
    <w:rsid w:val="005C6F89"/>
    <w:rsid w:val="005E6249"/>
    <w:rsid w:val="005F49A5"/>
    <w:rsid w:val="00603675"/>
    <w:rsid w:val="006270FE"/>
    <w:rsid w:val="0065065A"/>
    <w:rsid w:val="00656FAD"/>
    <w:rsid w:val="006834A3"/>
    <w:rsid w:val="00683C1D"/>
    <w:rsid w:val="00686CA6"/>
    <w:rsid w:val="006D6B74"/>
    <w:rsid w:val="007009BA"/>
    <w:rsid w:val="007103EF"/>
    <w:rsid w:val="00750708"/>
    <w:rsid w:val="0078633B"/>
    <w:rsid w:val="007906C6"/>
    <w:rsid w:val="007B2FFB"/>
    <w:rsid w:val="007B389C"/>
    <w:rsid w:val="007B7453"/>
    <w:rsid w:val="007D3743"/>
    <w:rsid w:val="007E681A"/>
    <w:rsid w:val="007E7B5F"/>
    <w:rsid w:val="008125DB"/>
    <w:rsid w:val="00813E65"/>
    <w:rsid w:val="0085359C"/>
    <w:rsid w:val="00854861"/>
    <w:rsid w:val="00856DF5"/>
    <w:rsid w:val="00882E2D"/>
    <w:rsid w:val="00891F63"/>
    <w:rsid w:val="008954BB"/>
    <w:rsid w:val="00896A4C"/>
    <w:rsid w:val="008C5B47"/>
    <w:rsid w:val="008D42B0"/>
    <w:rsid w:val="008E08B6"/>
    <w:rsid w:val="008E20CB"/>
    <w:rsid w:val="0090667F"/>
    <w:rsid w:val="0091012E"/>
    <w:rsid w:val="0092572A"/>
    <w:rsid w:val="009453A7"/>
    <w:rsid w:val="00955CEA"/>
    <w:rsid w:val="0097686D"/>
    <w:rsid w:val="009817D2"/>
    <w:rsid w:val="009C2EB9"/>
    <w:rsid w:val="009D3553"/>
    <w:rsid w:val="009F561E"/>
    <w:rsid w:val="00A03FBE"/>
    <w:rsid w:val="00A05DD9"/>
    <w:rsid w:val="00A57637"/>
    <w:rsid w:val="00A65528"/>
    <w:rsid w:val="00AA4D35"/>
    <w:rsid w:val="00AC0871"/>
    <w:rsid w:val="00AC17D5"/>
    <w:rsid w:val="00AC3229"/>
    <w:rsid w:val="00AC5083"/>
    <w:rsid w:val="00AD10BC"/>
    <w:rsid w:val="00AE00CF"/>
    <w:rsid w:val="00B00614"/>
    <w:rsid w:val="00B2211B"/>
    <w:rsid w:val="00B22F20"/>
    <w:rsid w:val="00B422DE"/>
    <w:rsid w:val="00B70696"/>
    <w:rsid w:val="00B8782D"/>
    <w:rsid w:val="00BB3D17"/>
    <w:rsid w:val="00BB5BD3"/>
    <w:rsid w:val="00BC318C"/>
    <w:rsid w:val="00C03005"/>
    <w:rsid w:val="00C074F4"/>
    <w:rsid w:val="00C11736"/>
    <w:rsid w:val="00C278B6"/>
    <w:rsid w:val="00C42C13"/>
    <w:rsid w:val="00C44DD9"/>
    <w:rsid w:val="00C7730F"/>
    <w:rsid w:val="00C81851"/>
    <w:rsid w:val="00C91C8E"/>
    <w:rsid w:val="00CA2025"/>
    <w:rsid w:val="00CD33FD"/>
    <w:rsid w:val="00CE64BF"/>
    <w:rsid w:val="00D135CD"/>
    <w:rsid w:val="00D146DF"/>
    <w:rsid w:val="00D36F73"/>
    <w:rsid w:val="00D54F47"/>
    <w:rsid w:val="00D959E0"/>
    <w:rsid w:val="00DA31CD"/>
    <w:rsid w:val="00DA626B"/>
    <w:rsid w:val="00DB1103"/>
    <w:rsid w:val="00DC0BB6"/>
    <w:rsid w:val="00DF3620"/>
    <w:rsid w:val="00E034ED"/>
    <w:rsid w:val="00E13AF9"/>
    <w:rsid w:val="00E1482B"/>
    <w:rsid w:val="00E17CC6"/>
    <w:rsid w:val="00E340A0"/>
    <w:rsid w:val="00E3517B"/>
    <w:rsid w:val="00E37D3A"/>
    <w:rsid w:val="00E50785"/>
    <w:rsid w:val="00E564D3"/>
    <w:rsid w:val="00E64449"/>
    <w:rsid w:val="00E80EC5"/>
    <w:rsid w:val="00E97FFC"/>
    <w:rsid w:val="00EA01C8"/>
    <w:rsid w:val="00EC0036"/>
    <w:rsid w:val="00ED56D9"/>
    <w:rsid w:val="00F007F5"/>
    <w:rsid w:val="00F26AE8"/>
    <w:rsid w:val="00F275BD"/>
    <w:rsid w:val="00F3453B"/>
    <w:rsid w:val="00F461D5"/>
    <w:rsid w:val="00F717C8"/>
    <w:rsid w:val="00FA1D0B"/>
    <w:rsid w:val="00FB6BBB"/>
    <w:rsid w:val="00FC2E4C"/>
    <w:rsid w:val="00FC5BAD"/>
    <w:rsid w:val="00FD063A"/>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9E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7D5"/>
    <w:pPr>
      <w:ind w:left="720"/>
      <w:contextualSpacing/>
    </w:pPr>
  </w:style>
  <w:style w:type="paragraph" w:styleId="Header">
    <w:name w:val="header"/>
    <w:basedOn w:val="Normal"/>
    <w:link w:val="HeaderChar"/>
    <w:uiPriority w:val="99"/>
    <w:unhideWhenUsed/>
    <w:rsid w:val="00A03F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3FBE"/>
  </w:style>
  <w:style w:type="paragraph" w:styleId="Footer">
    <w:name w:val="footer"/>
    <w:basedOn w:val="Normal"/>
    <w:link w:val="FooterChar"/>
    <w:uiPriority w:val="99"/>
    <w:unhideWhenUsed/>
    <w:rsid w:val="00A03F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3FBE"/>
  </w:style>
  <w:style w:type="character" w:styleId="Hyperlink">
    <w:name w:val="Hyperlink"/>
    <w:basedOn w:val="DefaultParagraphFont"/>
    <w:uiPriority w:val="99"/>
    <w:unhideWhenUsed/>
    <w:rsid w:val="00891F63"/>
    <w:rPr>
      <w:color w:val="0563C1" w:themeColor="hyperlink"/>
      <w:u w:val="single"/>
    </w:rPr>
  </w:style>
  <w:style w:type="character" w:styleId="UnresolvedMention">
    <w:name w:val="Unresolved Mention"/>
    <w:basedOn w:val="DefaultParagraphFont"/>
    <w:uiPriority w:val="99"/>
    <w:semiHidden/>
    <w:unhideWhenUsed/>
    <w:rsid w:val="00891F63"/>
    <w:rPr>
      <w:color w:val="605E5C"/>
      <w:shd w:val="clear" w:color="auto" w:fill="E1DFDD"/>
    </w:rPr>
  </w:style>
  <w:style w:type="paragraph" w:styleId="Revision">
    <w:name w:val="Revision"/>
    <w:hidden/>
    <w:uiPriority w:val="99"/>
    <w:semiHidden/>
    <w:rsid w:val="002137B7"/>
    <w:pPr>
      <w:spacing w:after="0" w:line="240" w:lineRule="auto"/>
    </w:pPr>
  </w:style>
  <w:style w:type="table" w:customStyle="1" w:styleId="TableGrid1">
    <w:name w:val="Table Grid1"/>
    <w:basedOn w:val="TableNormal"/>
    <w:next w:val="TableGrid"/>
    <w:uiPriority w:val="59"/>
    <w:rsid w:val="00462D42"/>
    <w:pPr>
      <w:spacing w:after="0" w:line="240"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906C6"/>
    <w:pPr>
      <w:spacing w:after="0" w:line="240" w:lineRule="auto"/>
    </w:pPr>
    <w:rPr>
      <w:rFonts w:asciiTheme="minorHAnsi" w:hAnsiTheme="minorHAnsi" w:cstheme="minorBidi"/>
      <w:kern w:val="2"/>
      <w:sz w:val="20"/>
      <w:szCs w:val="20"/>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7637"/>
    <w:pPr>
      <w:spacing w:after="0" w:line="240" w:lineRule="auto"/>
    </w:pPr>
    <w:rPr>
      <w:rFonts w:asciiTheme="minorHAnsi" w:hAnsiTheme="minorHAnsi" w:cstheme="minorBidi"/>
      <w:kern w:val="2"/>
      <w:sz w:val="20"/>
      <w:szCs w:val="20"/>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64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5723B80821D44A924D02A9437F8AEE" ma:contentTypeVersion="15" ma:contentTypeDescription="Create a new document." ma:contentTypeScope="" ma:versionID="eb012f3a34a7fbb5127c08cc6a2d8edb">
  <xsd:schema xmlns:xsd="http://www.w3.org/2001/XMLSchema" xmlns:xs="http://www.w3.org/2001/XMLSchema" xmlns:p="http://schemas.microsoft.com/office/2006/metadata/properties" xmlns:ns2="fa5c323d-46f0-491a-a0a0-8d3a8338ef6f" xmlns:ns3="d64b674b-7511-41c3-8690-9efdf7d7c5fe" targetNamespace="http://schemas.microsoft.com/office/2006/metadata/properties" ma:root="true" ma:fieldsID="0dde0491f711d33c43c30918a23b2e07" ns2:_="" ns3:_="">
    <xsd:import namespace="fa5c323d-46f0-491a-a0a0-8d3a8338ef6f"/>
    <xsd:import namespace="d64b674b-7511-41c3-8690-9efdf7d7c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c323d-46f0-491a-a0a0-8d3a8338e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dd9da6-50f7-440a-9788-2f68cc8af5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b674b-7511-41c3-8690-9efdf7d7c5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d2300a-25d0-4cb0-ba15-530cd0e21ca3}" ma:internalName="TaxCatchAll" ma:showField="CatchAllData" ma:web="d64b674b-7511-41c3-8690-9efdf7d7c5f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4b674b-7511-41c3-8690-9efdf7d7c5fe" xsi:nil="true"/>
    <lcf76f155ced4ddcb4097134ff3c332f xmlns="fa5c323d-46f0-491a-a0a0-8d3a8338e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5EDD26-4180-4F29-9470-765070CB2415}"/>
</file>

<file path=customXml/itemProps2.xml><?xml version="1.0" encoding="utf-8"?>
<ds:datastoreItem xmlns:ds="http://schemas.openxmlformats.org/officeDocument/2006/customXml" ds:itemID="{F90BAC28-F4B1-45F3-B9AF-9E93C4CD2AD9}"/>
</file>

<file path=customXml/itemProps3.xml><?xml version="1.0" encoding="utf-8"?>
<ds:datastoreItem xmlns:ds="http://schemas.openxmlformats.org/officeDocument/2006/customXml" ds:itemID="{376D2A4C-2242-4E82-97FE-CB055ACBEDA7}"/>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2024-06-24T14:11:00Z</dcterms:created>
  <dcterms:modified xsi:type="dcterms:W3CDTF">2024-06-24T14:11:00Z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d1b2d-a9da-4249-b400-5086e6351629_Enabled">
    <vt:lpwstr>true</vt:lpwstr>
  </property>
  <property fmtid="{D5CDD505-2E9C-101B-9397-08002B2CF9AE}" pid="3" name="MSIP_Label_30ed1b2d-a9da-4249-b400-5086e6351629_SetDate">
    <vt:lpwstr>2023-02-22T08:35:28Z</vt:lpwstr>
  </property>
  <property fmtid="{D5CDD505-2E9C-101B-9397-08002B2CF9AE}" pid="4" name="MSIP_Label_30ed1b2d-a9da-4249-b400-5086e6351629_Method">
    <vt:lpwstr>Privileged</vt:lpwstr>
  </property>
  <property fmtid="{D5CDD505-2E9C-101B-9397-08002B2CF9AE}" pid="5" name="MSIP_Label_30ed1b2d-a9da-4249-b400-5086e6351629_Name">
    <vt:lpwstr>Confidential Product Dev Manufacturing and Support (no marking)</vt:lpwstr>
  </property>
  <property fmtid="{D5CDD505-2E9C-101B-9397-08002B2CF9AE}" pid="6" name="MSIP_Label_30ed1b2d-a9da-4249-b400-5086e6351629_SiteId">
    <vt:lpwstr>4b4266a6-1368-41af-ad5a-59eb634f7ad8</vt:lpwstr>
  </property>
  <property fmtid="{D5CDD505-2E9C-101B-9397-08002B2CF9AE}" pid="7" name="MSIP_Label_30ed1b2d-a9da-4249-b400-5086e6351629_ActionId">
    <vt:lpwstr>25c67eb9-3f29-4202-b1b1-b761de29887e</vt:lpwstr>
  </property>
  <property fmtid="{D5CDD505-2E9C-101B-9397-08002B2CF9AE}" pid="8" name="MSIP_Label_30ed1b2d-a9da-4249-b400-5086e6351629_ContentBits">
    <vt:lpwstr>0</vt:lpwstr>
  </property>
  <property fmtid="{D5CDD505-2E9C-101B-9397-08002B2CF9AE}" pid="9" name="ContentTypeId">
    <vt:lpwstr>0x010100C75723B80821D44A924D02A9437F8AEE</vt:lpwstr>
  </property>
</Properties>
</file>